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D767AF" w:rsidP="00BD644E">
            <w:pPr>
              <w:jc w:val="right"/>
              <w:rPr>
                <w:sz w:val="24"/>
                <w:szCs w:val="24"/>
              </w:rPr>
            </w:pPr>
            <w:r>
              <w:rPr>
                <w:sz w:val="24"/>
                <w:szCs w:val="24"/>
              </w:rPr>
              <w:t>Г</w:t>
            </w:r>
            <w:r w:rsidR="001112DC" w:rsidRPr="00856CB9">
              <w:rPr>
                <w:sz w:val="24"/>
                <w:szCs w:val="24"/>
              </w:rPr>
              <w:t>лавн</w:t>
            </w:r>
            <w:r>
              <w:rPr>
                <w:sz w:val="24"/>
                <w:szCs w:val="24"/>
              </w:rPr>
              <w:t>ый</w:t>
            </w:r>
            <w:r w:rsidR="001112DC" w:rsidRPr="00856CB9">
              <w:rPr>
                <w:sz w:val="24"/>
                <w:szCs w:val="24"/>
              </w:rPr>
              <w:t xml:space="preserve"> врач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D767AF">
              <w:rPr>
                <w:sz w:val="24"/>
                <w:szCs w:val="24"/>
              </w:rPr>
              <w:t>А</w:t>
            </w:r>
            <w:r w:rsidR="007447A3" w:rsidRPr="00856CB9">
              <w:rPr>
                <w:sz w:val="24"/>
                <w:szCs w:val="24"/>
              </w:rPr>
              <w:t xml:space="preserve">.С. </w:t>
            </w:r>
            <w:r w:rsidR="00D767AF">
              <w:rPr>
                <w:sz w:val="24"/>
                <w:szCs w:val="24"/>
              </w:rPr>
              <w:t>Михеев</w:t>
            </w:r>
          </w:p>
          <w:p w:rsidR="00312F46" w:rsidRPr="00856CB9" w:rsidRDefault="00307740" w:rsidP="007447A3">
            <w:pPr>
              <w:jc w:val="right"/>
              <w:rPr>
                <w:b/>
                <w:sz w:val="24"/>
                <w:szCs w:val="24"/>
              </w:rPr>
            </w:pPr>
            <w:r>
              <w:rPr>
                <w:sz w:val="24"/>
                <w:szCs w:val="24"/>
              </w:rPr>
              <w:t>«____»___________</w:t>
            </w:r>
            <w:r w:rsidR="0048590D" w:rsidRPr="00856CB9">
              <w:rPr>
                <w:sz w:val="24"/>
                <w:szCs w:val="24"/>
              </w:rPr>
              <w:t xml:space="preserve">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B32258" w:rsidRDefault="00ED04CE" w:rsidP="00856CB9">
      <w:pPr>
        <w:keepNext/>
        <w:spacing w:line="240" w:lineRule="auto"/>
        <w:ind w:firstLine="0"/>
        <w:jc w:val="center"/>
        <w:rPr>
          <w:b/>
          <w:color w:val="4F81BD" w:themeColor="accent1"/>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307740">
        <w:rPr>
          <w:b/>
          <w:color w:val="4F81BD" w:themeColor="accent1"/>
          <w:sz w:val="24"/>
          <w:szCs w:val="24"/>
        </w:rPr>
        <w:t xml:space="preserve">лекарственных препаратов, </w:t>
      </w:r>
    </w:p>
    <w:p w:rsidR="00054019" w:rsidRPr="00856CB9" w:rsidRDefault="00307740" w:rsidP="00856CB9">
      <w:pPr>
        <w:keepNext/>
        <w:spacing w:line="240" w:lineRule="auto"/>
        <w:ind w:firstLine="0"/>
        <w:jc w:val="center"/>
        <w:rPr>
          <w:bCs/>
          <w:sz w:val="24"/>
          <w:szCs w:val="24"/>
        </w:rPr>
      </w:pPr>
      <w:r>
        <w:rPr>
          <w:b/>
          <w:color w:val="4F81BD" w:themeColor="accent1"/>
          <w:sz w:val="24"/>
          <w:szCs w:val="24"/>
        </w:rPr>
        <w:t>влияющих на процессы обмена</w:t>
      </w:r>
      <w:r w:rsidR="00B32258">
        <w:rPr>
          <w:b/>
          <w:color w:val="4F81BD" w:themeColor="accent1"/>
          <w:sz w:val="24"/>
          <w:szCs w:val="24"/>
        </w:rPr>
        <w:t xml:space="preserve"> (2 полугодие 2015 года)</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9B43F8" w:rsidRPr="00856CB9" w:rsidRDefault="009B43F8" w:rsidP="00077A4B">
            <w:pPr>
              <w:ind w:firstLine="0"/>
              <w:rPr>
                <w:sz w:val="24"/>
                <w:szCs w:val="24"/>
              </w:rPr>
            </w:pPr>
          </w:p>
        </w:tc>
      </w:tr>
      <w:tr w:rsidR="000571F1" w:rsidRPr="00856CB9" w:rsidTr="00AB38FB">
        <w:tc>
          <w:tcPr>
            <w:tcW w:w="4217" w:type="dxa"/>
          </w:tcPr>
          <w:p w:rsidR="000571F1" w:rsidRDefault="000571F1" w:rsidP="00AB38FB">
            <w:pPr>
              <w:ind w:firstLine="0"/>
              <w:rPr>
                <w:sz w:val="24"/>
                <w:szCs w:val="24"/>
              </w:rPr>
            </w:pPr>
            <w:r>
              <w:rPr>
                <w:sz w:val="24"/>
                <w:szCs w:val="24"/>
              </w:rPr>
              <w:t>Начальник планово-экономического отдела</w:t>
            </w:r>
          </w:p>
          <w:p w:rsidR="000571F1" w:rsidRPr="00856CB9" w:rsidRDefault="000571F1" w:rsidP="00AB38FB">
            <w:pPr>
              <w:ind w:firstLine="0"/>
              <w:rPr>
                <w:sz w:val="24"/>
                <w:szCs w:val="24"/>
              </w:rPr>
            </w:pPr>
            <w:r>
              <w:rPr>
                <w:sz w:val="24"/>
                <w:szCs w:val="24"/>
              </w:rPr>
              <w:t>_________________В.Е.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9B43F8" w:rsidRPr="00856CB9" w:rsidRDefault="009B43F8"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в новой редакции от </w:t>
      </w:r>
      <w:r w:rsidR="00307740">
        <w:rPr>
          <w:sz w:val="20"/>
          <w:szCs w:val="20"/>
        </w:rPr>
        <w:t xml:space="preserve">24 апреля </w:t>
      </w:r>
      <w:r w:rsidRPr="00FC19A9">
        <w:rPr>
          <w:sz w:val="20"/>
          <w:szCs w:val="20"/>
        </w:rPr>
        <w:t xml:space="preserve"> 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FC19A9" w:rsidRDefault="00BD644E"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0571F1" w:rsidRDefault="00307740" w:rsidP="00307740">
            <w:pPr>
              <w:keepNext/>
              <w:spacing w:line="240" w:lineRule="auto"/>
              <w:ind w:firstLine="0"/>
              <w:jc w:val="left"/>
              <w:rPr>
                <w:sz w:val="20"/>
                <w:szCs w:val="20"/>
              </w:rPr>
            </w:pPr>
            <w:r w:rsidRPr="00307740">
              <w:rPr>
                <w:bCs/>
                <w:sz w:val="20"/>
                <w:szCs w:val="20"/>
              </w:rPr>
              <w:t xml:space="preserve">Поставка </w:t>
            </w:r>
            <w:r w:rsidRPr="00307740">
              <w:rPr>
                <w:sz w:val="20"/>
                <w:szCs w:val="20"/>
              </w:rPr>
              <w:t>лекарственных препаратов, влияющих на процессы обмена</w:t>
            </w:r>
            <w:r w:rsidR="00B32258">
              <w:rPr>
                <w:sz w:val="20"/>
                <w:szCs w:val="20"/>
              </w:rPr>
              <w:t xml:space="preserve"> </w:t>
            </w:r>
            <w:r w:rsidR="00B32258" w:rsidRPr="00B32258">
              <w:rPr>
                <w:sz w:val="20"/>
                <w:szCs w:val="20"/>
              </w:rPr>
              <w:t>(2 полугодие 2015 года)</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266307" w:rsidP="0048590D">
            <w:pPr>
              <w:pStyle w:val="ConsPlusNormal"/>
              <w:widowControl/>
              <w:ind w:firstLine="0"/>
              <w:jc w:val="both"/>
              <w:rPr>
                <w:rFonts w:ascii="Times New Roman" w:hAnsi="Times New Roman" w:cs="Times New Roman"/>
                <w:b/>
              </w:rPr>
            </w:pPr>
            <w:r w:rsidRPr="00831FB7">
              <w:rPr>
                <w:rFonts w:ascii="Times New Roman" w:hAnsi="Times New Roman" w:cs="Times New Roman"/>
                <w:b/>
              </w:rPr>
              <w:t>283 995,57</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241D46">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767AF">
              <w:rPr>
                <w:rFonts w:ascii="Times New Roman" w:hAnsi="Times New Roman" w:cs="Times New Roman"/>
                <w:sz w:val="20"/>
                <w:szCs w:val="20"/>
              </w:rPr>
              <w:t xml:space="preserve">республиканского бюджета </w:t>
            </w:r>
            <w:r w:rsidR="00D767AF" w:rsidRPr="00D45426">
              <w:rPr>
                <w:rFonts w:ascii="Times New Roman" w:hAnsi="Times New Roman" w:cs="Times New Roman"/>
                <w:sz w:val="20"/>
                <w:szCs w:val="20"/>
              </w:rPr>
              <w:t xml:space="preserve">и (или) </w:t>
            </w:r>
            <w:r w:rsidRPr="00D45426">
              <w:rPr>
                <w:rFonts w:ascii="Times New Roman" w:hAnsi="Times New Roman" w:cs="Times New Roman"/>
                <w:sz w:val="20"/>
                <w:szCs w:val="20"/>
              </w:rPr>
              <w:t>п</w:t>
            </w:r>
            <w:r w:rsidR="00081ECC" w:rsidRPr="00D45426">
              <w:rPr>
                <w:rFonts w:ascii="Times New Roman" w:hAnsi="Times New Roman" w:cs="Times New Roman"/>
                <w:sz w:val="20"/>
                <w:szCs w:val="20"/>
              </w:rPr>
              <w:t>риносящей доход</w:t>
            </w:r>
            <w:r w:rsidRPr="00D45426">
              <w:rPr>
                <w:rFonts w:ascii="Times New Roman" w:hAnsi="Times New Roman" w:cs="Times New Roman"/>
                <w:sz w:val="20"/>
                <w:szCs w:val="20"/>
              </w:rPr>
              <w:t xml:space="preserve"> деятельности</w:t>
            </w:r>
            <w:r w:rsidR="00D767AF" w:rsidRPr="00D45426">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307740">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307740">
              <w:rPr>
                <w:rFonts w:ascii="Times New Roman" w:hAnsi="Times New Roman" w:cs="Times New Roman"/>
              </w:rPr>
              <w:t>25.12.</w:t>
            </w:r>
            <w:r w:rsidR="000154CA" w:rsidRPr="00FC19A9">
              <w:rPr>
                <w:rFonts w:ascii="Times New Roman" w:hAnsi="Times New Roman" w:cs="Times New Roman"/>
              </w:rPr>
              <w:t>2015г</w:t>
            </w:r>
            <w:r w:rsidRPr="00FC19A9">
              <w:rPr>
                <w:rFonts w:ascii="Times New Roman" w:hAnsi="Times New Roman" w:cs="Times New Roman"/>
              </w:rPr>
              <w:t xml:space="preserve"> (включительно) в строгом соответствии со спецификацией по заявке </w:t>
            </w:r>
            <w:r w:rsidRPr="00673252">
              <w:rPr>
                <w:rFonts w:ascii="Times New Roman" w:hAnsi="Times New Roman" w:cs="Times New Roman"/>
              </w:rPr>
              <w:t xml:space="preserve">Заказчика  </w:t>
            </w:r>
            <w:r w:rsidR="00673252" w:rsidRPr="00673252">
              <w:rPr>
                <w:rFonts w:ascii="Times New Roman" w:hAnsi="Times New Roman" w:cs="Times New Roman"/>
              </w:rPr>
              <w:t>в течение 3 (трех) рабочих дней.</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r w:rsidR="00673252">
              <w:rPr>
                <w:rFonts w:ascii="Times New Roman" w:hAnsi="Times New Roman" w:cs="Times New Roman"/>
                <w:bCs/>
                <w:sz w:val="20"/>
                <w:szCs w:val="20"/>
              </w:rPr>
              <w:t>.</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266307">
              <w:rPr>
                <w:b/>
                <w:i/>
                <w:color w:val="4F81BD" w:themeColor="accent1"/>
                <w:sz w:val="20"/>
                <w:szCs w:val="20"/>
              </w:rPr>
              <w:t>23.07</w:t>
            </w:r>
            <w:r w:rsidR="0048590D" w:rsidRPr="00FC19A9">
              <w:rPr>
                <w:b/>
                <w:i/>
                <w:color w:val="4F81BD" w:themeColor="accent1"/>
                <w:sz w:val="20"/>
                <w:szCs w:val="20"/>
              </w:rPr>
              <w:t>.</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266307">
              <w:rPr>
                <w:b/>
                <w:i/>
                <w:color w:val="4F81BD" w:themeColor="accent1"/>
                <w:sz w:val="20"/>
                <w:szCs w:val="20"/>
              </w:rPr>
              <w:t>29.07</w:t>
            </w:r>
            <w:r w:rsidR="0048590D" w:rsidRPr="00FC19A9">
              <w:rPr>
                <w:b/>
                <w:i/>
                <w:sz w:val="20"/>
                <w:szCs w:val="20"/>
              </w:rPr>
              <w:t>.</w:t>
            </w:r>
            <w:r w:rsidRPr="00FC19A9">
              <w:rPr>
                <w:b/>
                <w:i/>
                <w:color w:val="4F81BD" w:themeColor="accent1"/>
                <w:sz w:val="20"/>
                <w:szCs w:val="20"/>
              </w:rPr>
              <w:t xml:space="preserve">2015 года </w:t>
            </w:r>
            <w:r w:rsidR="00D767AF">
              <w:rPr>
                <w:b/>
                <w:i/>
                <w:color w:val="4F81BD" w:themeColor="accent1"/>
                <w:sz w:val="20"/>
                <w:szCs w:val="20"/>
              </w:rPr>
              <w:t>1</w:t>
            </w:r>
            <w:r w:rsidR="00673252">
              <w:rPr>
                <w:b/>
                <w:i/>
                <w:color w:val="4F81BD" w:themeColor="accent1"/>
                <w:sz w:val="20"/>
                <w:szCs w:val="20"/>
              </w:rPr>
              <w:t>6</w:t>
            </w:r>
            <w:r w:rsidR="00D767AF">
              <w:rPr>
                <w:b/>
                <w:i/>
                <w:color w:val="4F81BD" w:themeColor="accent1"/>
                <w:sz w:val="20"/>
                <w:szCs w:val="20"/>
              </w:rPr>
              <w:t xml:space="preserve"> час </w:t>
            </w:r>
            <w:r w:rsidR="00673252">
              <w:rPr>
                <w:b/>
                <w:i/>
                <w:color w:val="4F81BD" w:themeColor="accent1"/>
                <w:sz w:val="20"/>
                <w:szCs w:val="20"/>
              </w:rPr>
              <w:t>4</w:t>
            </w:r>
            <w:r w:rsidR="00D767AF">
              <w:rPr>
                <w:b/>
                <w:i/>
                <w:color w:val="4F81BD" w:themeColor="accent1"/>
                <w:sz w:val="20"/>
                <w:szCs w:val="20"/>
              </w:rPr>
              <w:t>0 мин</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 xml:space="preserve">в виде сканированного </w:t>
            </w:r>
            <w:r w:rsidRPr="00922373">
              <w:rPr>
                <w:rFonts w:ascii="Times New Roman" w:hAnsi="Times New Roman" w:cs="Times New Roman"/>
                <w:b/>
                <w:color w:val="000000"/>
              </w:rPr>
              <w:lastRenderedPageBreak/>
              <w:t>документа</w:t>
            </w:r>
            <w:r>
              <w:rPr>
                <w:rFonts w:ascii="Times New Roman" w:hAnsi="Times New Roman" w:cs="Times New Roman"/>
                <w:b/>
                <w:color w:val="000000"/>
              </w:rPr>
              <w:t xml:space="preserve">): </w:t>
            </w:r>
            <w:hyperlink r:id="rId9"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r>
              <w:rPr>
                <w:rFonts w:ascii="Times New Roman" w:hAnsi="Times New Roman" w:cs="Times New Roman"/>
                <w:b/>
                <w:color w:val="000000"/>
                <w:lang w:val="en-US"/>
              </w:rPr>
              <w:t>narkdisp</w:t>
            </w:r>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r>
              <w:rPr>
                <w:rFonts w:ascii="Times New Roman" w:hAnsi="Times New Roman" w:cs="Times New Roman"/>
                <w:b/>
                <w:color w:val="000000"/>
                <w:lang w:val="en-US"/>
              </w:rPr>
              <w:t>ru</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0873E8" w:rsidRDefault="000079C8" w:rsidP="000079C8">
            <w:pPr>
              <w:pStyle w:val="-4"/>
              <w:tabs>
                <w:tab w:val="clear" w:pos="1701"/>
              </w:tabs>
              <w:spacing w:line="240" w:lineRule="auto"/>
              <w:ind w:firstLine="0"/>
              <w:rPr>
                <w:sz w:val="22"/>
                <w:szCs w:val="22"/>
              </w:rPr>
            </w:pPr>
            <w:r w:rsidRPr="000873E8">
              <w:rPr>
                <w:sz w:val="22"/>
                <w:szCs w:val="22"/>
              </w:rPr>
              <w:t xml:space="preserve">Заявка </w:t>
            </w:r>
            <w:r w:rsidRPr="000873E8">
              <w:rPr>
                <w:color w:val="000000"/>
                <w:sz w:val="22"/>
                <w:szCs w:val="22"/>
              </w:rPr>
              <w:t xml:space="preserve">на участие в запросе цен </w:t>
            </w:r>
            <w:r w:rsidRPr="000873E8">
              <w:rPr>
                <w:sz w:val="22"/>
                <w:szCs w:val="22"/>
              </w:rPr>
              <w:t xml:space="preserve">подается участником закупки </w:t>
            </w:r>
            <w:r w:rsidRPr="000873E8">
              <w:rPr>
                <w:b/>
                <w:color w:val="000000"/>
                <w:sz w:val="22"/>
                <w:szCs w:val="22"/>
              </w:rPr>
              <w:t>в письменной форме (курьером или по почте) или факсимильным сообщением</w:t>
            </w:r>
            <w:r w:rsidRPr="000873E8">
              <w:rPr>
                <w:color w:val="000000"/>
                <w:sz w:val="22"/>
                <w:szCs w:val="22"/>
              </w:rPr>
              <w:t xml:space="preserve"> </w:t>
            </w:r>
            <w:r w:rsidR="00922373" w:rsidRPr="000873E8">
              <w:rPr>
                <w:b/>
                <w:color w:val="000000"/>
                <w:sz w:val="22"/>
                <w:szCs w:val="22"/>
              </w:rPr>
              <w:t>или по электронной почте в виде сканированного документа</w:t>
            </w:r>
            <w:r w:rsidR="00922373" w:rsidRPr="000873E8">
              <w:rPr>
                <w:color w:val="000000"/>
                <w:sz w:val="22"/>
                <w:szCs w:val="22"/>
              </w:rPr>
              <w:t xml:space="preserve"> </w:t>
            </w:r>
            <w:r w:rsidRPr="000873E8">
              <w:rPr>
                <w:color w:val="000000"/>
                <w:sz w:val="22"/>
                <w:szCs w:val="22"/>
              </w:rPr>
              <w:t>в срок, указанный в извещении о проведении запроса цен, по утвержденной Заказчиком форме</w:t>
            </w:r>
            <w:r w:rsidRPr="000873E8">
              <w:rPr>
                <w:sz w:val="22"/>
                <w:szCs w:val="22"/>
              </w:rPr>
              <w:t xml:space="preserve">, представленной в </w:t>
            </w:r>
            <w:r w:rsidR="00F00C7F" w:rsidRPr="000873E8">
              <w:rPr>
                <w:sz w:val="22"/>
                <w:szCs w:val="22"/>
              </w:rPr>
              <w:t xml:space="preserve">разделе </w:t>
            </w:r>
            <w:r w:rsidR="00F00C7F" w:rsidRPr="000873E8">
              <w:rPr>
                <w:sz w:val="22"/>
                <w:szCs w:val="22"/>
                <w:lang w:val="en-US"/>
              </w:rPr>
              <w:t>IV</w:t>
            </w:r>
            <w:r w:rsidR="00F00C7F" w:rsidRPr="000873E8">
              <w:rPr>
                <w:sz w:val="22"/>
                <w:szCs w:val="22"/>
              </w:rPr>
              <w:t xml:space="preserve"> (форма №1)</w:t>
            </w:r>
            <w:r w:rsidRPr="000873E8">
              <w:rPr>
                <w:sz w:val="22"/>
                <w:szCs w:val="22"/>
              </w:rPr>
              <w:t xml:space="preserve"> к документации о закупке.</w:t>
            </w:r>
          </w:p>
          <w:p w:rsidR="00854EF7" w:rsidRPr="000873E8" w:rsidRDefault="00854EF7" w:rsidP="00854EF7">
            <w:pPr>
              <w:pStyle w:val="-4"/>
              <w:tabs>
                <w:tab w:val="clear" w:pos="1701"/>
              </w:tabs>
              <w:spacing w:line="240" w:lineRule="auto"/>
              <w:ind w:firstLine="0"/>
              <w:rPr>
                <w:b/>
                <w:sz w:val="22"/>
                <w:szCs w:val="22"/>
              </w:rPr>
            </w:pPr>
            <w:r w:rsidRPr="000873E8">
              <w:rPr>
                <w:sz w:val="22"/>
                <w:szCs w:val="22"/>
              </w:rPr>
              <w:t>Заявка на участие в запросе цен должна содержать следующие сведения и документы</w:t>
            </w:r>
            <w:r w:rsidRPr="000873E8">
              <w:rPr>
                <w:b/>
                <w:sz w:val="22"/>
                <w:szCs w:val="22"/>
              </w:rPr>
              <w:t>:</w:t>
            </w:r>
          </w:p>
          <w:p w:rsidR="00854EF7" w:rsidRPr="000873E8" w:rsidRDefault="00922373" w:rsidP="00905D00">
            <w:pPr>
              <w:numPr>
                <w:ilvl w:val="1"/>
                <w:numId w:val="3"/>
              </w:numPr>
              <w:tabs>
                <w:tab w:val="left" w:pos="426"/>
                <w:tab w:val="left" w:pos="709"/>
              </w:tabs>
              <w:spacing w:line="240" w:lineRule="auto"/>
              <w:ind w:left="0" w:firstLine="0"/>
              <w:rPr>
                <w:sz w:val="22"/>
                <w:szCs w:val="22"/>
              </w:rPr>
            </w:pPr>
            <w:r w:rsidRPr="000873E8">
              <w:rPr>
                <w:sz w:val="22"/>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0873E8">
              <w:rPr>
                <w:sz w:val="22"/>
                <w:szCs w:val="22"/>
              </w:rPr>
              <w:t>;</w:t>
            </w:r>
          </w:p>
          <w:p w:rsidR="00922373" w:rsidRPr="000873E8" w:rsidRDefault="00922373" w:rsidP="00922373">
            <w:pPr>
              <w:numPr>
                <w:ilvl w:val="1"/>
                <w:numId w:val="3"/>
              </w:numPr>
              <w:tabs>
                <w:tab w:val="left" w:pos="426"/>
                <w:tab w:val="left" w:pos="709"/>
              </w:tabs>
              <w:spacing w:line="240" w:lineRule="auto"/>
              <w:ind w:left="0" w:firstLine="0"/>
              <w:rPr>
                <w:sz w:val="22"/>
                <w:szCs w:val="22"/>
              </w:rPr>
            </w:pPr>
            <w:r w:rsidRPr="000873E8">
              <w:rPr>
                <w:sz w:val="22"/>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0873E8" w:rsidRDefault="00922373" w:rsidP="00922373">
            <w:pPr>
              <w:numPr>
                <w:ilvl w:val="1"/>
                <w:numId w:val="3"/>
              </w:numPr>
              <w:tabs>
                <w:tab w:val="left" w:pos="426"/>
                <w:tab w:val="left" w:pos="709"/>
              </w:tabs>
              <w:spacing w:line="240" w:lineRule="auto"/>
              <w:ind w:left="0" w:firstLine="0"/>
              <w:rPr>
                <w:sz w:val="22"/>
                <w:szCs w:val="22"/>
              </w:rPr>
            </w:pPr>
            <w:r w:rsidRPr="000873E8">
              <w:rPr>
                <w:sz w:val="22"/>
                <w:szCs w:val="22"/>
              </w:rPr>
              <w:t>согласие участника процедуры закупки исполнить условия договора, указанные в извещении и документации о закупке;</w:t>
            </w:r>
          </w:p>
          <w:p w:rsidR="00922373" w:rsidRPr="000873E8" w:rsidRDefault="00922373" w:rsidP="00922373">
            <w:pPr>
              <w:numPr>
                <w:ilvl w:val="1"/>
                <w:numId w:val="3"/>
              </w:numPr>
              <w:tabs>
                <w:tab w:val="left" w:pos="426"/>
                <w:tab w:val="left" w:pos="709"/>
              </w:tabs>
              <w:spacing w:line="240" w:lineRule="auto"/>
              <w:ind w:left="0" w:firstLine="0"/>
              <w:rPr>
                <w:sz w:val="22"/>
                <w:szCs w:val="22"/>
              </w:rPr>
            </w:pPr>
            <w:r w:rsidRPr="000873E8">
              <w:rPr>
                <w:sz w:val="22"/>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0873E8" w:rsidRDefault="00922373" w:rsidP="00922373">
            <w:pPr>
              <w:numPr>
                <w:ilvl w:val="1"/>
                <w:numId w:val="3"/>
              </w:numPr>
              <w:tabs>
                <w:tab w:val="left" w:pos="426"/>
                <w:tab w:val="left" w:pos="709"/>
              </w:tabs>
              <w:spacing w:line="240" w:lineRule="auto"/>
              <w:ind w:left="0" w:firstLine="0"/>
              <w:rPr>
                <w:sz w:val="22"/>
                <w:szCs w:val="22"/>
              </w:rPr>
            </w:pPr>
            <w:r w:rsidRPr="000873E8">
              <w:rPr>
                <w:sz w:val="22"/>
                <w:szCs w:val="22"/>
              </w:rPr>
              <w:t>сроки и порядок оплаты поставок товаров, выполнения работ, оказания услуг;</w:t>
            </w:r>
          </w:p>
          <w:p w:rsidR="00922373" w:rsidRPr="000873E8" w:rsidRDefault="00922373" w:rsidP="00922373">
            <w:pPr>
              <w:tabs>
                <w:tab w:val="left" w:pos="426"/>
                <w:tab w:val="left" w:pos="709"/>
              </w:tabs>
              <w:spacing w:line="240" w:lineRule="auto"/>
              <w:ind w:firstLine="0"/>
              <w:rPr>
                <w:sz w:val="22"/>
                <w:szCs w:val="22"/>
              </w:rPr>
            </w:pPr>
            <w:r w:rsidRPr="000873E8">
              <w:rPr>
                <w:sz w:val="22"/>
                <w:szCs w:val="22"/>
              </w:rPr>
              <w:t>6)</w:t>
            </w:r>
            <w:r w:rsidR="00304A90" w:rsidRPr="000873E8">
              <w:rPr>
                <w:sz w:val="22"/>
                <w:szCs w:val="22"/>
              </w:rPr>
              <w:t>копия лицензии на осуществление фармацевтической деятельности.</w:t>
            </w:r>
          </w:p>
          <w:p w:rsidR="00854EF7" w:rsidRPr="00FC19A9" w:rsidRDefault="00854EF7" w:rsidP="009B43F8">
            <w:pPr>
              <w:pStyle w:val="-4"/>
              <w:tabs>
                <w:tab w:val="clear" w:pos="1701"/>
              </w:tabs>
              <w:spacing w:line="240" w:lineRule="auto"/>
              <w:ind w:firstLine="0"/>
              <w:rPr>
                <w:sz w:val="20"/>
                <w:szCs w:val="20"/>
              </w:rPr>
            </w:pPr>
          </w:p>
          <w:p w:rsidR="009B43F8" w:rsidRDefault="009B43F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Default="000873E8" w:rsidP="000873E8">
            <w:pPr>
              <w:shd w:val="clear" w:color="auto" w:fill="FFFFFF"/>
              <w:tabs>
                <w:tab w:val="left" w:pos="130"/>
              </w:tabs>
              <w:spacing w:line="264" w:lineRule="exact"/>
              <w:ind w:left="10" w:hanging="10"/>
              <w:rPr>
                <w:b/>
                <w:sz w:val="20"/>
                <w:szCs w:val="20"/>
              </w:rPr>
            </w:pPr>
          </w:p>
          <w:p w:rsidR="000873E8" w:rsidRPr="00FC19A9" w:rsidRDefault="000873E8" w:rsidP="000873E8">
            <w:pPr>
              <w:shd w:val="clear" w:color="auto" w:fill="FFFFFF"/>
              <w:tabs>
                <w:tab w:val="left" w:pos="130"/>
              </w:tabs>
              <w:spacing w:line="264" w:lineRule="exact"/>
              <w:ind w:left="10" w:hanging="1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lastRenderedPageBreak/>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0"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B270E" w:rsidRDefault="002B270E" w:rsidP="00BD644E">
            <w:pPr>
              <w:pStyle w:val="Default"/>
              <w:jc w:val="both"/>
              <w:rPr>
                <w:rFonts w:ascii="Times New Roman" w:hAnsi="Times New Roman" w:cs="Times New Roman"/>
                <w:sz w:val="22"/>
                <w:szCs w:val="22"/>
              </w:rPr>
            </w:pPr>
            <w:r>
              <w:rPr>
                <w:rFonts w:ascii="Times New Roman" w:hAnsi="Times New Roman" w:cs="Times New Roman"/>
                <w:sz w:val="22"/>
                <w:szCs w:val="22"/>
              </w:rPr>
              <w:t>О</w:t>
            </w:r>
            <w:r w:rsidRPr="002B270E">
              <w:rPr>
                <w:rFonts w:ascii="Times New Roman" w:hAnsi="Times New Roman" w:cs="Times New Roman"/>
                <w:sz w:val="22"/>
                <w:szCs w:val="22"/>
              </w:rPr>
              <w:t xml:space="preserve">тсутствие сведений об участнике закупки  в  реестре недобросовестных поставщиков, предусмотренном </w:t>
            </w:r>
            <w:r w:rsidRPr="002B270E">
              <w:rPr>
                <w:rFonts w:ascii="Times New Roman" w:hAnsi="Times New Roman" w:cs="Times New Roman"/>
                <w:bCs/>
                <w:kern w:val="28"/>
                <w:sz w:val="22"/>
                <w:szCs w:val="22"/>
              </w:rPr>
              <w:t xml:space="preserve">статьей  5 </w:t>
            </w:r>
            <w:r w:rsidRPr="002B270E">
              <w:rPr>
                <w:rFonts w:ascii="Times New Roman" w:hAnsi="Times New Roman" w:cs="Times New Roman"/>
                <w:sz w:val="22"/>
                <w:szCs w:val="22"/>
              </w:rPr>
              <w:t xml:space="preserve">Федеральным законом от 18 июля 2011 года № 223-ФЗ «О закупках товаров, работ, услуг отдельными видами юридических лиц  и (или) </w:t>
            </w:r>
            <w:r w:rsidRPr="002B270E">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2B270E">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kern w:val="28"/>
                <w:sz w:val="22"/>
                <w:szCs w:val="22"/>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266307" w:rsidRPr="00D45426">
              <w:rPr>
                <w:b/>
                <w:color w:val="000000"/>
                <w:sz w:val="20"/>
                <w:szCs w:val="20"/>
                <w:highlight w:val="lightGray"/>
              </w:rPr>
              <w:t>23.07</w:t>
            </w:r>
            <w:r w:rsidR="004A45FB" w:rsidRPr="00D45426">
              <w:rPr>
                <w:b/>
                <w:color w:val="000000"/>
                <w:sz w:val="20"/>
                <w:szCs w:val="20"/>
                <w:highlight w:val="lightGray"/>
              </w:rPr>
              <w:t>.</w:t>
            </w:r>
            <w:r w:rsidRPr="00D45426">
              <w:rPr>
                <w:b/>
                <w:color w:val="000000"/>
                <w:sz w:val="20"/>
                <w:szCs w:val="20"/>
                <w:highlight w:val="lightGray"/>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266307" w:rsidRPr="00D45426">
              <w:rPr>
                <w:b/>
                <w:color w:val="000000"/>
                <w:sz w:val="20"/>
                <w:szCs w:val="20"/>
                <w:highlight w:val="lightGray"/>
              </w:rPr>
              <w:t>27.07</w:t>
            </w:r>
            <w:r w:rsidR="0048590D" w:rsidRPr="00D45426">
              <w:rPr>
                <w:b/>
                <w:color w:val="000000"/>
                <w:sz w:val="20"/>
                <w:szCs w:val="20"/>
                <w:highlight w:val="lightGray"/>
              </w:rPr>
              <w:t>.</w:t>
            </w:r>
            <w:r w:rsidRPr="00D45426">
              <w:rPr>
                <w:b/>
                <w:color w:val="000000"/>
                <w:sz w:val="20"/>
                <w:szCs w:val="20"/>
                <w:highlight w:val="lightGray"/>
              </w:rPr>
              <w:t>2015г</w:t>
            </w:r>
            <w:r w:rsidR="004A45FB" w:rsidRPr="00D45426">
              <w:rPr>
                <w:b/>
                <w:color w:val="000000"/>
                <w:sz w:val="20"/>
                <w:szCs w:val="20"/>
                <w:highlight w:val="lightGray"/>
              </w:rPr>
              <w:t>.</w:t>
            </w:r>
            <w:r w:rsidR="004A45FB" w:rsidRPr="00FC19A9">
              <w:rPr>
                <w:b/>
                <w:color w:val="000000"/>
                <w:sz w:val="20"/>
                <w:szCs w:val="20"/>
              </w:rPr>
              <w:t xml:space="preserve"> </w:t>
            </w:r>
            <w:r w:rsidR="00673252">
              <w:rPr>
                <w:b/>
                <w:color w:val="000000"/>
                <w:sz w:val="20"/>
                <w:szCs w:val="20"/>
              </w:rPr>
              <w:t>16.40</w:t>
            </w:r>
            <w:r w:rsidR="004A45FB" w:rsidRPr="00FC19A9">
              <w:rPr>
                <w:b/>
                <w:color w:val="000000"/>
                <w:sz w:val="20"/>
                <w:szCs w:val="20"/>
              </w:rPr>
              <w:t xml:space="preserve"> (время местное)</w:t>
            </w:r>
            <w:r w:rsidR="0048590D" w:rsidRPr="00FC19A9">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2B270E">
              <w:rPr>
                <w:sz w:val="20"/>
                <w:szCs w:val="20"/>
              </w:rPr>
              <w:t>Заказчик вправе внести изменения в извещение и документацию о закупке не позднее чем за один день до даты окончания подачи заявок на участие в запросе цен. Заказчик обязан разместить извещение в единой информационной системе не позднее трех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9"/>
          <w:bookmarkEnd w:id="10"/>
          <w:bookmarkEnd w:id="11"/>
          <w:p w:rsidR="002B270E" w:rsidRPr="002B270E" w:rsidRDefault="002B270E" w:rsidP="00F2120C">
            <w:pPr>
              <w:pStyle w:val="-4"/>
              <w:tabs>
                <w:tab w:val="clear" w:pos="1701"/>
              </w:tabs>
              <w:spacing w:line="240" w:lineRule="auto"/>
              <w:ind w:firstLine="0"/>
              <w:rPr>
                <w:sz w:val="20"/>
                <w:szCs w:val="20"/>
              </w:rPr>
            </w:pPr>
            <w:r w:rsidRPr="002B270E">
              <w:rPr>
                <w:sz w:val="20"/>
                <w:szCs w:val="20"/>
              </w:rPr>
              <w:t xml:space="preserve">Заказчик вправе отказаться от проведения закупки не позднее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 заказчиком в течение одного рабочего  дня со дня принятия решения об </w:t>
            </w:r>
            <w:r w:rsidRPr="002B270E">
              <w:rPr>
                <w:sz w:val="20"/>
                <w:szCs w:val="20"/>
              </w:rPr>
              <w:lastRenderedPageBreak/>
              <w:t>отказе от проведения запроса цен.</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266307">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266307">
              <w:rPr>
                <w:rFonts w:ascii="Times New Roman" w:hAnsi="Times New Roman" w:cs="Times New Roman"/>
                <w:b/>
                <w:sz w:val="20"/>
                <w:szCs w:val="20"/>
              </w:rPr>
              <w:t>30.07</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3F6B4A">
              <w:rPr>
                <w:rFonts w:ascii="Times New Roman" w:hAnsi="Times New Roman" w:cs="Times New Roman"/>
                <w:b/>
                <w:sz w:val="20"/>
                <w:szCs w:val="20"/>
              </w:rPr>
              <w:t>3</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2B270E"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 цен.</w:t>
            </w:r>
            <w:r w:rsidR="00854EF7" w:rsidRPr="004D503D">
              <w:rPr>
                <w:sz w:val="20"/>
                <w:szCs w:val="20"/>
              </w:rPr>
              <w:t xml:space="preserve">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Pr="00FC19A9" w:rsidRDefault="004D503D" w:rsidP="00266307">
            <w:pPr>
              <w:pStyle w:val="aff8"/>
            </w:pPr>
            <w:r w:rsidRPr="00266307">
              <w:rPr>
                <w:rFonts w:ascii="Times New Roman" w:hAnsi="Times New Roman" w:cs="Times New Roman"/>
                <w:kern w:val="28"/>
              </w:rPr>
              <w:t>Договор по результатам закупки заключается не позднее чем через 20 (двадцать) дней  с даты подписания итогового протокола  по результатам закупки</w:t>
            </w:r>
            <w:r w:rsidRPr="004D503D">
              <w:rPr>
                <w:kern w:val="28"/>
              </w:rPr>
              <w:t>.</w:t>
            </w:r>
          </w:p>
        </w:tc>
      </w:tr>
      <w:tr w:rsidR="004D503D" w:rsidRPr="00FC19A9" w:rsidTr="009B43F8">
        <w:tc>
          <w:tcPr>
            <w:tcW w:w="851"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bookmarkEnd w:id="1"/>
      <w:bookmarkEnd w:id="2"/>
    </w:tbl>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58367F" w:rsidRPr="009B43F8" w:rsidRDefault="0058367F" w:rsidP="0058367F">
      <w:pPr>
        <w:spacing w:line="240" w:lineRule="auto"/>
        <w:ind w:firstLine="0"/>
        <w:jc w:val="center"/>
        <w:rPr>
          <w:b/>
          <w:sz w:val="21"/>
          <w:szCs w:val="21"/>
        </w:rPr>
      </w:pPr>
      <w:r w:rsidRPr="009B43F8">
        <w:rPr>
          <w:b/>
          <w:sz w:val="21"/>
          <w:szCs w:val="21"/>
        </w:rPr>
        <w:lastRenderedPageBreak/>
        <w:t xml:space="preserve">РАЗДЕЛ </w:t>
      </w:r>
      <w:r w:rsidRPr="009B43F8">
        <w:rPr>
          <w:b/>
          <w:sz w:val="21"/>
          <w:szCs w:val="21"/>
          <w:lang w:val="en-US"/>
        </w:rPr>
        <w:t>II</w:t>
      </w:r>
      <w:r w:rsidRPr="009B43F8">
        <w:rPr>
          <w:b/>
          <w:sz w:val="21"/>
          <w:szCs w:val="21"/>
        </w:rPr>
        <w:t>. ТЕХНИЧЕСКОЕ ЗАДАНИЕ</w:t>
      </w:r>
    </w:p>
    <w:p w:rsidR="0058367F" w:rsidRPr="00B32258" w:rsidRDefault="0058367F" w:rsidP="0058367F">
      <w:pPr>
        <w:spacing w:line="240" w:lineRule="auto"/>
        <w:rPr>
          <w:b/>
          <w:sz w:val="20"/>
          <w:szCs w:val="20"/>
        </w:rPr>
      </w:pPr>
      <w:r w:rsidRPr="009B43F8">
        <w:rPr>
          <w:b/>
          <w:sz w:val="21"/>
          <w:szCs w:val="21"/>
        </w:rPr>
        <w:t xml:space="preserve">на поставку </w:t>
      </w:r>
      <w:r>
        <w:rPr>
          <w:b/>
          <w:color w:val="4F81BD" w:themeColor="accent1"/>
          <w:sz w:val="21"/>
          <w:szCs w:val="21"/>
        </w:rPr>
        <w:t>лекарственных препаратов</w:t>
      </w:r>
      <w:r w:rsidR="00C604D0">
        <w:rPr>
          <w:b/>
          <w:color w:val="4F81BD" w:themeColor="accent1"/>
          <w:sz w:val="21"/>
          <w:szCs w:val="21"/>
        </w:rPr>
        <w:t>,</w:t>
      </w:r>
      <w:r>
        <w:rPr>
          <w:b/>
          <w:color w:val="4F81BD" w:themeColor="accent1"/>
          <w:sz w:val="21"/>
          <w:szCs w:val="21"/>
        </w:rPr>
        <w:t xml:space="preserve"> влияющих на процессы обмена</w:t>
      </w:r>
      <w:r w:rsidR="00B32258">
        <w:rPr>
          <w:b/>
          <w:color w:val="4F81BD" w:themeColor="accent1"/>
          <w:sz w:val="21"/>
          <w:szCs w:val="21"/>
        </w:rPr>
        <w:t xml:space="preserve"> </w:t>
      </w:r>
      <w:r w:rsidR="00B32258" w:rsidRPr="00B32258">
        <w:rPr>
          <w:b/>
          <w:color w:val="4F81BD" w:themeColor="accent1"/>
          <w:sz w:val="20"/>
          <w:szCs w:val="20"/>
        </w:rPr>
        <w:t>(2 полугодие 2015 года)</w:t>
      </w:r>
    </w:p>
    <w:p w:rsidR="0058367F" w:rsidRPr="009B43F8" w:rsidRDefault="0058367F" w:rsidP="0058367F">
      <w:pPr>
        <w:keepNext/>
        <w:spacing w:line="240" w:lineRule="auto"/>
        <w:ind w:firstLine="0"/>
        <w:jc w:val="center"/>
        <w:rPr>
          <w:b/>
          <w:bCs/>
          <w:sz w:val="21"/>
          <w:szCs w:val="21"/>
        </w:rPr>
      </w:pPr>
    </w:p>
    <w:p w:rsidR="0058367F" w:rsidRPr="009B43F8" w:rsidRDefault="0058367F" w:rsidP="0058367F">
      <w:pPr>
        <w:pStyle w:val="ae"/>
        <w:numPr>
          <w:ilvl w:val="0"/>
          <w:numId w:val="4"/>
        </w:numPr>
        <w:spacing w:line="276" w:lineRule="auto"/>
        <w:contextualSpacing/>
        <w:jc w:val="left"/>
        <w:rPr>
          <w:b/>
          <w:sz w:val="21"/>
          <w:szCs w:val="21"/>
        </w:rPr>
      </w:pPr>
      <w:r w:rsidRPr="009B43F8">
        <w:rPr>
          <w:b/>
          <w:sz w:val="21"/>
          <w:szCs w:val="21"/>
        </w:rPr>
        <w:t>Наименование поставляемого товара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3969"/>
        <w:gridCol w:w="2126"/>
        <w:gridCol w:w="850"/>
        <w:gridCol w:w="851"/>
      </w:tblGrid>
      <w:tr w:rsidR="0058367F" w:rsidRPr="00C604D0" w:rsidTr="00266307">
        <w:trPr>
          <w:trHeight w:val="1222"/>
        </w:trPr>
        <w:tc>
          <w:tcPr>
            <w:tcW w:w="709" w:type="dxa"/>
            <w:vAlign w:val="center"/>
          </w:tcPr>
          <w:p w:rsidR="0058367F" w:rsidRPr="00C604D0" w:rsidRDefault="0058367F" w:rsidP="00D45426">
            <w:pPr>
              <w:pStyle w:val="aff8"/>
              <w:ind w:firstLine="33"/>
              <w:jc w:val="center"/>
              <w:rPr>
                <w:rFonts w:ascii="Times New Roman" w:hAnsi="Times New Roman" w:cs="Times New Roman"/>
                <w:b/>
              </w:rPr>
            </w:pPr>
            <w:r w:rsidRPr="00C604D0">
              <w:rPr>
                <w:rFonts w:ascii="Times New Roman" w:hAnsi="Times New Roman" w:cs="Times New Roman"/>
                <w:b/>
              </w:rPr>
              <w:t>№ п/п</w:t>
            </w:r>
          </w:p>
        </w:tc>
        <w:tc>
          <w:tcPr>
            <w:tcW w:w="1843" w:type="dxa"/>
            <w:vAlign w:val="center"/>
          </w:tcPr>
          <w:p w:rsidR="0058367F" w:rsidRPr="00C604D0" w:rsidRDefault="0058367F" w:rsidP="00D45426">
            <w:pPr>
              <w:pStyle w:val="aff8"/>
              <w:ind w:firstLine="0"/>
              <w:rPr>
                <w:rFonts w:ascii="Times New Roman" w:hAnsi="Times New Roman" w:cs="Times New Roman"/>
                <w:b/>
              </w:rPr>
            </w:pPr>
            <w:r w:rsidRPr="00C604D0">
              <w:rPr>
                <w:rFonts w:ascii="Times New Roman" w:hAnsi="Times New Roman" w:cs="Times New Roman"/>
                <w:b/>
              </w:rPr>
              <w:t>Наименование</w:t>
            </w:r>
          </w:p>
        </w:tc>
        <w:tc>
          <w:tcPr>
            <w:tcW w:w="3969" w:type="dxa"/>
            <w:vAlign w:val="center"/>
          </w:tcPr>
          <w:p w:rsidR="0058367F" w:rsidRPr="00C604D0" w:rsidRDefault="0058367F" w:rsidP="00D45426">
            <w:pPr>
              <w:pStyle w:val="aff8"/>
              <w:ind w:firstLine="0"/>
              <w:jc w:val="center"/>
              <w:rPr>
                <w:rFonts w:ascii="Times New Roman" w:hAnsi="Times New Roman" w:cs="Times New Roman"/>
                <w:b/>
              </w:rPr>
            </w:pPr>
            <w:r w:rsidRPr="00C604D0">
              <w:rPr>
                <w:rFonts w:ascii="Times New Roman" w:hAnsi="Times New Roman" w:cs="Times New Roman"/>
                <w:b/>
              </w:rPr>
              <w:t>Характеристики поставляемого товара, форма выпуска</w:t>
            </w:r>
          </w:p>
        </w:tc>
        <w:tc>
          <w:tcPr>
            <w:tcW w:w="2126" w:type="dxa"/>
          </w:tcPr>
          <w:p w:rsidR="0058367F" w:rsidRPr="00C604D0" w:rsidRDefault="0058367F" w:rsidP="00D45426">
            <w:pPr>
              <w:pStyle w:val="aff8"/>
              <w:ind w:firstLine="0"/>
              <w:jc w:val="center"/>
              <w:rPr>
                <w:rFonts w:ascii="Times New Roman" w:hAnsi="Times New Roman" w:cs="Times New Roman"/>
                <w:b/>
              </w:rPr>
            </w:pPr>
            <w:r w:rsidRPr="00C604D0">
              <w:rPr>
                <w:rFonts w:ascii="Times New Roman" w:hAnsi="Times New Roman" w:cs="Times New Roman"/>
                <w:b/>
              </w:rPr>
              <w:t>МНН</w:t>
            </w:r>
          </w:p>
        </w:tc>
        <w:tc>
          <w:tcPr>
            <w:tcW w:w="850" w:type="dxa"/>
            <w:vAlign w:val="center"/>
          </w:tcPr>
          <w:p w:rsidR="0058367F" w:rsidRPr="00C604D0" w:rsidRDefault="0058367F" w:rsidP="00C604D0">
            <w:pPr>
              <w:pStyle w:val="aff8"/>
              <w:ind w:firstLine="0"/>
              <w:jc w:val="center"/>
              <w:rPr>
                <w:rFonts w:ascii="Times New Roman" w:hAnsi="Times New Roman" w:cs="Times New Roman"/>
                <w:b/>
              </w:rPr>
            </w:pPr>
            <w:r w:rsidRPr="00C604D0">
              <w:rPr>
                <w:rFonts w:ascii="Times New Roman" w:hAnsi="Times New Roman" w:cs="Times New Roman"/>
                <w:b/>
              </w:rPr>
              <w:t>Единица измерения</w:t>
            </w:r>
          </w:p>
        </w:tc>
        <w:tc>
          <w:tcPr>
            <w:tcW w:w="851" w:type="dxa"/>
            <w:vAlign w:val="center"/>
          </w:tcPr>
          <w:p w:rsidR="0058367F" w:rsidRPr="00C604D0" w:rsidRDefault="0058367F" w:rsidP="00C604D0">
            <w:pPr>
              <w:pStyle w:val="aff8"/>
              <w:ind w:hanging="2"/>
              <w:jc w:val="center"/>
              <w:rPr>
                <w:rFonts w:ascii="Times New Roman" w:hAnsi="Times New Roman" w:cs="Times New Roman"/>
                <w:b/>
              </w:rPr>
            </w:pPr>
            <w:r w:rsidRPr="00C604D0">
              <w:rPr>
                <w:rFonts w:ascii="Times New Roman" w:hAnsi="Times New Roman" w:cs="Times New Roman"/>
                <w:b/>
              </w:rPr>
              <w:t>Количество товара</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1</w:t>
            </w:r>
          </w:p>
        </w:tc>
        <w:tc>
          <w:tcPr>
            <w:tcW w:w="1843" w:type="dxa"/>
            <w:vAlign w:val="center"/>
          </w:tcPr>
          <w:p w:rsidR="00266307" w:rsidRPr="00C604D0" w:rsidRDefault="00266307" w:rsidP="00C604D0">
            <w:pPr>
              <w:ind w:firstLine="0"/>
              <w:rPr>
                <w:sz w:val="20"/>
                <w:szCs w:val="20"/>
              </w:rPr>
            </w:pPr>
            <w:r w:rsidRPr="00C604D0">
              <w:rPr>
                <w:sz w:val="20"/>
                <w:szCs w:val="20"/>
              </w:rPr>
              <w:t>Адреналина гидрохлорид-Виал</w:t>
            </w:r>
          </w:p>
        </w:tc>
        <w:tc>
          <w:tcPr>
            <w:tcW w:w="3969" w:type="dxa"/>
            <w:vAlign w:val="center"/>
          </w:tcPr>
          <w:p w:rsidR="00266307" w:rsidRPr="00C604D0" w:rsidRDefault="00266307" w:rsidP="00C604D0">
            <w:pPr>
              <w:ind w:firstLine="0"/>
              <w:rPr>
                <w:sz w:val="20"/>
                <w:szCs w:val="20"/>
              </w:rPr>
            </w:pPr>
            <w:r w:rsidRPr="00C604D0">
              <w:rPr>
                <w:sz w:val="20"/>
                <w:szCs w:val="20"/>
              </w:rPr>
              <w:t>р-р д/ин. 0.1 % 1 мл № 5</w:t>
            </w:r>
          </w:p>
        </w:tc>
        <w:tc>
          <w:tcPr>
            <w:tcW w:w="2126" w:type="dxa"/>
          </w:tcPr>
          <w:p w:rsidR="00266307" w:rsidRPr="00266307" w:rsidRDefault="00266307" w:rsidP="00266307">
            <w:pPr>
              <w:ind w:firstLine="0"/>
              <w:rPr>
                <w:sz w:val="20"/>
                <w:szCs w:val="20"/>
              </w:rPr>
            </w:pPr>
            <w:r w:rsidRPr="00266307">
              <w:rPr>
                <w:sz w:val="20"/>
                <w:szCs w:val="20"/>
              </w:rPr>
              <w:t>Эпинефрин</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3</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2</w:t>
            </w:r>
          </w:p>
        </w:tc>
        <w:tc>
          <w:tcPr>
            <w:tcW w:w="1843" w:type="dxa"/>
            <w:vAlign w:val="center"/>
          </w:tcPr>
          <w:p w:rsidR="00266307" w:rsidRPr="00C604D0" w:rsidRDefault="00266307" w:rsidP="00C604D0">
            <w:pPr>
              <w:ind w:firstLine="0"/>
              <w:rPr>
                <w:sz w:val="20"/>
                <w:szCs w:val="20"/>
              </w:rPr>
            </w:pPr>
            <w:r w:rsidRPr="00C604D0">
              <w:rPr>
                <w:sz w:val="20"/>
                <w:szCs w:val="20"/>
              </w:rPr>
              <w:t xml:space="preserve">Актрапид HM </w:t>
            </w:r>
          </w:p>
        </w:tc>
        <w:tc>
          <w:tcPr>
            <w:tcW w:w="3969" w:type="dxa"/>
            <w:vAlign w:val="center"/>
          </w:tcPr>
          <w:p w:rsidR="00266307" w:rsidRPr="00C604D0" w:rsidRDefault="00266307" w:rsidP="00C604D0">
            <w:pPr>
              <w:ind w:firstLine="0"/>
              <w:rPr>
                <w:sz w:val="20"/>
                <w:szCs w:val="20"/>
              </w:rPr>
            </w:pPr>
            <w:r w:rsidRPr="00C604D0">
              <w:rPr>
                <w:sz w:val="20"/>
                <w:szCs w:val="20"/>
              </w:rPr>
              <w:t>раствор  д/ин. 100 МЕ/мл 10 мл</w:t>
            </w:r>
          </w:p>
        </w:tc>
        <w:tc>
          <w:tcPr>
            <w:tcW w:w="2126" w:type="dxa"/>
          </w:tcPr>
          <w:p w:rsidR="00266307" w:rsidRPr="00266307" w:rsidRDefault="00266307" w:rsidP="00266307">
            <w:pPr>
              <w:ind w:firstLine="0"/>
              <w:rPr>
                <w:sz w:val="20"/>
                <w:szCs w:val="20"/>
              </w:rPr>
            </w:pPr>
            <w:r w:rsidRPr="00266307">
              <w:rPr>
                <w:sz w:val="20"/>
                <w:szCs w:val="20"/>
              </w:rPr>
              <w:t>Инсулин растворимый [человеческий генно-инженерный]</w:t>
            </w:r>
          </w:p>
        </w:tc>
        <w:tc>
          <w:tcPr>
            <w:tcW w:w="850" w:type="dxa"/>
            <w:vAlign w:val="center"/>
          </w:tcPr>
          <w:p w:rsidR="00266307" w:rsidRDefault="00266307" w:rsidP="00C604D0">
            <w:pPr>
              <w:ind w:firstLine="0"/>
              <w:jc w:val="center"/>
              <w:rPr>
                <w:sz w:val="22"/>
                <w:szCs w:val="22"/>
              </w:rPr>
            </w:pPr>
            <w:r>
              <w:rPr>
                <w:sz w:val="22"/>
                <w:szCs w:val="22"/>
              </w:rPr>
              <w:t>фл</w:t>
            </w:r>
          </w:p>
        </w:tc>
        <w:tc>
          <w:tcPr>
            <w:tcW w:w="851" w:type="dxa"/>
            <w:vAlign w:val="center"/>
          </w:tcPr>
          <w:p w:rsidR="00266307" w:rsidRDefault="00266307" w:rsidP="00C604D0">
            <w:pPr>
              <w:ind w:firstLine="0"/>
              <w:rPr>
                <w:sz w:val="22"/>
                <w:szCs w:val="22"/>
              </w:rPr>
            </w:pPr>
            <w:r>
              <w:rPr>
                <w:sz w:val="22"/>
                <w:szCs w:val="22"/>
              </w:rPr>
              <w:t>2</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3</w:t>
            </w:r>
          </w:p>
        </w:tc>
        <w:tc>
          <w:tcPr>
            <w:tcW w:w="1843" w:type="dxa"/>
            <w:vAlign w:val="center"/>
          </w:tcPr>
          <w:p w:rsidR="00266307" w:rsidRPr="00C604D0" w:rsidRDefault="00266307" w:rsidP="00C604D0">
            <w:pPr>
              <w:ind w:firstLine="0"/>
              <w:rPr>
                <w:sz w:val="20"/>
                <w:szCs w:val="20"/>
              </w:rPr>
            </w:pPr>
            <w:r w:rsidRPr="00C604D0">
              <w:rPr>
                <w:sz w:val="20"/>
                <w:szCs w:val="20"/>
              </w:rPr>
              <w:t xml:space="preserve">Аллохол </w:t>
            </w:r>
          </w:p>
        </w:tc>
        <w:tc>
          <w:tcPr>
            <w:tcW w:w="3969" w:type="dxa"/>
            <w:vAlign w:val="bottom"/>
          </w:tcPr>
          <w:p w:rsidR="00266307" w:rsidRPr="00C604D0" w:rsidRDefault="00266307" w:rsidP="00C604D0">
            <w:pPr>
              <w:ind w:firstLine="0"/>
              <w:rPr>
                <w:sz w:val="20"/>
                <w:szCs w:val="20"/>
              </w:rPr>
            </w:pPr>
            <w:r w:rsidRPr="00C604D0">
              <w:rPr>
                <w:sz w:val="20"/>
                <w:szCs w:val="20"/>
              </w:rPr>
              <w:t>таблетки покрытые оболочкой № 10</w:t>
            </w:r>
          </w:p>
        </w:tc>
        <w:tc>
          <w:tcPr>
            <w:tcW w:w="2126" w:type="dxa"/>
          </w:tcPr>
          <w:p w:rsidR="00266307" w:rsidRPr="00266307" w:rsidRDefault="00266307" w:rsidP="00266307">
            <w:pPr>
              <w:ind w:firstLine="0"/>
              <w:rPr>
                <w:sz w:val="20"/>
                <w:szCs w:val="20"/>
              </w:rPr>
            </w:pPr>
            <w:r w:rsidRPr="00266307">
              <w:rPr>
                <w:sz w:val="20"/>
                <w:szCs w:val="20"/>
              </w:rPr>
              <w:t>Активированный уголь+Желчь+Крапивы двудомной листья+Чеснока посевного луковицы</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50</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4</w:t>
            </w:r>
          </w:p>
        </w:tc>
        <w:tc>
          <w:tcPr>
            <w:tcW w:w="1843" w:type="dxa"/>
            <w:vAlign w:val="center"/>
          </w:tcPr>
          <w:p w:rsidR="00266307" w:rsidRPr="00C604D0" w:rsidRDefault="00266307" w:rsidP="00C604D0">
            <w:pPr>
              <w:ind w:firstLine="0"/>
              <w:rPr>
                <w:sz w:val="20"/>
                <w:szCs w:val="20"/>
              </w:rPr>
            </w:pPr>
            <w:r w:rsidRPr="00C604D0">
              <w:rPr>
                <w:sz w:val="20"/>
                <w:szCs w:val="20"/>
              </w:rPr>
              <w:t>Глицин</w:t>
            </w:r>
          </w:p>
        </w:tc>
        <w:tc>
          <w:tcPr>
            <w:tcW w:w="3969" w:type="dxa"/>
            <w:vAlign w:val="center"/>
          </w:tcPr>
          <w:p w:rsidR="00266307" w:rsidRPr="00C604D0" w:rsidRDefault="00266307" w:rsidP="00C604D0">
            <w:pPr>
              <w:ind w:firstLine="0"/>
              <w:rPr>
                <w:sz w:val="20"/>
                <w:szCs w:val="20"/>
              </w:rPr>
            </w:pPr>
            <w:r w:rsidRPr="00C604D0">
              <w:rPr>
                <w:sz w:val="20"/>
                <w:szCs w:val="20"/>
              </w:rPr>
              <w:t>таблетки подъязычные  № 50 100 мг</w:t>
            </w:r>
          </w:p>
        </w:tc>
        <w:tc>
          <w:tcPr>
            <w:tcW w:w="2126" w:type="dxa"/>
          </w:tcPr>
          <w:p w:rsidR="00266307" w:rsidRPr="00266307" w:rsidRDefault="00266307" w:rsidP="00266307">
            <w:pPr>
              <w:ind w:firstLine="0"/>
              <w:rPr>
                <w:sz w:val="20"/>
                <w:szCs w:val="20"/>
              </w:rPr>
            </w:pPr>
            <w:r w:rsidRPr="00266307">
              <w:rPr>
                <w:sz w:val="20"/>
                <w:szCs w:val="20"/>
              </w:rPr>
              <w:t>Глицин</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2000</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5</w:t>
            </w:r>
          </w:p>
        </w:tc>
        <w:tc>
          <w:tcPr>
            <w:tcW w:w="1843" w:type="dxa"/>
            <w:vAlign w:val="center"/>
          </w:tcPr>
          <w:p w:rsidR="00266307" w:rsidRPr="00C604D0" w:rsidRDefault="00266307" w:rsidP="00C604D0">
            <w:pPr>
              <w:ind w:firstLine="0"/>
              <w:rPr>
                <w:sz w:val="20"/>
                <w:szCs w:val="20"/>
              </w:rPr>
            </w:pPr>
            <w:r w:rsidRPr="00C604D0">
              <w:rPr>
                <w:sz w:val="20"/>
                <w:szCs w:val="20"/>
              </w:rPr>
              <w:t xml:space="preserve">Глюкоза </w:t>
            </w:r>
          </w:p>
        </w:tc>
        <w:tc>
          <w:tcPr>
            <w:tcW w:w="3969" w:type="dxa"/>
            <w:vAlign w:val="center"/>
          </w:tcPr>
          <w:p w:rsidR="00266307" w:rsidRPr="00C604D0" w:rsidRDefault="00266307" w:rsidP="00C604D0">
            <w:pPr>
              <w:ind w:firstLine="0"/>
              <w:rPr>
                <w:sz w:val="20"/>
                <w:szCs w:val="20"/>
              </w:rPr>
            </w:pPr>
            <w:r w:rsidRPr="00C604D0">
              <w:rPr>
                <w:sz w:val="20"/>
                <w:szCs w:val="20"/>
              </w:rPr>
              <w:t>раствор для внутривенного введения 400 мг/мл, 10 мл - ампулы (10) /в комплекте с ножом ампульным или скарификатором/ - пачки картонные</w:t>
            </w:r>
          </w:p>
        </w:tc>
        <w:tc>
          <w:tcPr>
            <w:tcW w:w="2126" w:type="dxa"/>
          </w:tcPr>
          <w:p w:rsidR="00266307" w:rsidRPr="00266307" w:rsidRDefault="00266307" w:rsidP="00266307">
            <w:pPr>
              <w:ind w:firstLine="0"/>
              <w:rPr>
                <w:sz w:val="20"/>
                <w:szCs w:val="20"/>
              </w:rPr>
            </w:pPr>
            <w:r w:rsidRPr="00266307">
              <w:rPr>
                <w:sz w:val="20"/>
                <w:szCs w:val="20"/>
              </w:rPr>
              <w:t>Декстроза</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25</w:t>
            </w:r>
          </w:p>
        </w:tc>
      </w:tr>
      <w:tr w:rsidR="00266307" w:rsidRPr="00C604D0" w:rsidTr="00266307">
        <w:trPr>
          <w:trHeight w:val="31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6</w:t>
            </w:r>
          </w:p>
        </w:tc>
        <w:tc>
          <w:tcPr>
            <w:tcW w:w="1843" w:type="dxa"/>
            <w:vAlign w:val="center"/>
          </w:tcPr>
          <w:p w:rsidR="00266307" w:rsidRPr="00C604D0" w:rsidRDefault="00266307" w:rsidP="00C604D0">
            <w:pPr>
              <w:ind w:firstLine="0"/>
              <w:rPr>
                <w:sz w:val="20"/>
                <w:szCs w:val="20"/>
              </w:rPr>
            </w:pPr>
            <w:r w:rsidRPr="00C604D0">
              <w:rPr>
                <w:sz w:val="20"/>
                <w:szCs w:val="20"/>
              </w:rPr>
              <w:t xml:space="preserve">Глюкоза </w:t>
            </w:r>
          </w:p>
        </w:tc>
        <w:tc>
          <w:tcPr>
            <w:tcW w:w="3969" w:type="dxa"/>
            <w:vAlign w:val="center"/>
          </w:tcPr>
          <w:p w:rsidR="00266307" w:rsidRPr="00C604D0" w:rsidRDefault="00266307" w:rsidP="00C604D0">
            <w:pPr>
              <w:ind w:firstLine="0"/>
              <w:rPr>
                <w:sz w:val="20"/>
                <w:szCs w:val="20"/>
              </w:rPr>
            </w:pPr>
            <w:r w:rsidRPr="00C604D0">
              <w:rPr>
                <w:sz w:val="20"/>
                <w:szCs w:val="20"/>
              </w:rPr>
              <w:t>раствор для инфузий 5%, 250 мл - флаконы полиэтиленовые</w:t>
            </w:r>
          </w:p>
        </w:tc>
        <w:tc>
          <w:tcPr>
            <w:tcW w:w="2126" w:type="dxa"/>
          </w:tcPr>
          <w:p w:rsidR="00266307" w:rsidRPr="00266307" w:rsidRDefault="00266307" w:rsidP="00266307">
            <w:pPr>
              <w:ind w:firstLine="0"/>
              <w:rPr>
                <w:sz w:val="20"/>
                <w:szCs w:val="20"/>
              </w:rPr>
            </w:pPr>
            <w:r w:rsidRPr="00266307">
              <w:rPr>
                <w:sz w:val="20"/>
                <w:szCs w:val="20"/>
              </w:rPr>
              <w:t>Декстроза</w:t>
            </w:r>
          </w:p>
        </w:tc>
        <w:tc>
          <w:tcPr>
            <w:tcW w:w="850" w:type="dxa"/>
            <w:vAlign w:val="center"/>
          </w:tcPr>
          <w:p w:rsidR="00266307" w:rsidRDefault="00266307" w:rsidP="00C604D0">
            <w:pPr>
              <w:ind w:firstLine="0"/>
              <w:jc w:val="center"/>
              <w:rPr>
                <w:sz w:val="22"/>
                <w:szCs w:val="22"/>
              </w:rPr>
            </w:pPr>
            <w:r>
              <w:rPr>
                <w:sz w:val="22"/>
                <w:szCs w:val="22"/>
              </w:rPr>
              <w:t>фл</w:t>
            </w:r>
          </w:p>
        </w:tc>
        <w:tc>
          <w:tcPr>
            <w:tcW w:w="851" w:type="dxa"/>
            <w:vAlign w:val="center"/>
          </w:tcPr>
          <w:p w:rsidR="00266307" w:rsidRDefault="00266307" w:rsidP="00C604D0">
            <w:pPr>
              <w:ind w:firstLine="0"/>
              <w:rPr>
                <w:sz w:val="22"/>
                <w:szCs w:val="22"/>
              </w:rPr>
            </w:pPr>
            <w:r>
              <w:rPr>
                <w:sz w:val="22"/>
                <w:szCs w:val="22"/>
              </w:rPr>
              <w:t>30</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7</w:t>
            </w:r>
          </w:p>
        </w:tc>
        <w:tc>
          <w:tcPr>
            <w:tcW w:w="1843" w:type="dxa"/>
            <w:vAlign w:val="center"/>
          </w:tcPr>
          <w:p w:rsidR="00266307" w:rsidRPr="00C604D0" w:rsidRDefault="00266307" w:rsidP="00C604D0">
            <w:pPr>
              <w:ind w:firstLine="0"/>
              <w:rPr>
                <w:sz w:val="20"/>
                <w:szCs w:val="20"/>
              </w:rPr>
            </w:pPr>
            <w:r w:rsidRPr="00C604D0">
              <w:rPr>
                <w:sz w:val="20"/>
                <w:szCs w:val="20"/>
              </w:rPr>
              <w:t xml:space="preserve">Натрия тиосульфат </w:t>
            </w:r>
          </w:p>
        </w:tc>
        <w:tc>
          <w:tcPr>
            <w:tcW w:w="3969" w:type="dxa"/>
            <w:vAlign w:val="center"/>
          </w:tcPr>
          <w:p w:rsidR="00266307" w:rsidRPr="00C604D0" w:rsidRDefault="00266307" w:rsidP="00C604D0">
            <w:pPr>
              <w:ind w:firstLine="0"/>
              <w:rPr>
                <w:sz w:val="20"/>
                <w:szCs w:val="20"/>
              </w:rPr>
            </w:pPr>
            <w:r w:rsidRPr="00C604D0">
              <w:rPr>
                <w:sz w:val="20"/>
                <w:szCs w:val="20"/>
              </w:rPr>
              <w:t>раствор для внутривенного введения 300 мг/мл, 10 мл - ампулы (10)</w:t>
            </w:r>
          </w:p>
        </w:tc>
        <w:tc>
          <w:tcPr>
            <w:tcW w:w="2126" w:type="dxa"/>
          </w:tcPr>
          <w:p w:rsidR="00266307" w:rsidRPr="00266307" w:rsidRDefault="00266307" w:rsidP="00266307">
            <w:pPr>
              <w:ind w:firstLine="0"/>
              <w:rPr>
                <w:sz w:val="20"/>
                <w:szCs w:val="20"/>
              </w:rPr>
            </w:pPr>
            <w:r w:rsidRPr="00266307">
              <w:rPr>
                <w:sz w:val="20"/>
                <w:szCs w:val="20"/>
              </w:rPr>
              <w:t>Натрия тиосульфат</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75</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8</w:t>
            </w:r>
          </w:p>
        </w:tc>
        <w:tc>
          <w:tcPr>
            <w:tcW w:w="1843" w:type="dxa"/>
            <w:vAlign w:val="center"/>
          </w:tcPr>
          <w:p w:rsidR="00266307" w:rsidRPr="00C604D0" w:rsidRDefault="00266307" w:rsidP="00C604D0">
            <w:pPr>
              <w:ind w:firstLine="0"/>
              <w:rPr>
                <w:sz w:val="20"/>
                <w:szCs w:val="20"/>
              </w:rPr>
            </w:pPr>
            <w:r w:rsidRPr="00C604D0">
              <w:rPr>
                <w:sz w:val="20"/>
                <w:szCs w:val="20"/>
              </w:rPr>
              <w:t xml:space="preserve">Омепразол </w:t>
            </w:r>
          </w:p>
        </w:tc>
        <w:tc>
          <w:tcPr>
            <w:tcW w:w="3969" w:type="dxa"/>
            <w:vAlign w:val="center"/>
          </w:tcPr>
          <w:p w:rsidR="00266307" w:rsidRPr="00C604D0" w:rsidRDefault="00266307" w:rsidP="00C604D0">
            <w:pPr>
              <w:ind w:firstLine="0"/>
              <w:rPr>
                <w:sz w:val="20"/>
                <w:szCs w:val="20"/>
              </w:rPr>
            </w:pPr>
            <w:r w:rsidRPr="00C604D0">
              <w:rPr>
                <w:sz w:val="20"/>
                <w:szCs w:val="20"/>
              </w:rPr>
              <w:t>капсулы 20 мг, 10шт. - упаковки ячейковые контурные (3) -</w:t>
            </w:r>
            <w:r w:rsidRPr="00C604D0">
              <w:rPr>
                <w:sz w:val="20"/>
                <w:szCs w:val="20"/>
              </w:rPr>
              <w:br/>
              <w:t>пачки картонные</w:t>
            </w:r>
          </w:p>
        </w:tc>
        <w:tc>
          <w:tcPr>
            <w:tcW w:w="2126" w:type="dxa"/>
          </w:tcPr>
          <w:p w:rsidR="00266307" w:rsidRPr="00266307" w:rsidRDefault="00266307" w:rsidP="00266307">
            <w:pPr>
              <w:ind w:firstLine="0"/>
              <w:rPr>
                <w:sz w:val="20"/>
                <w:szCs w:val="20"/>
              </w:rPr>
            </w:pPr>
            <w:r w:rsidRPr="00266307">
              <w:rPr>
                <w:sz w:val="20"/>
                <w:szCs w:val="20"/>
              </w:rPr>
              <w:t>Омепразол</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50</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9</w:t>
            </w:r>
          </w:p>
        </w:tc>
        <w:tc>
          <w:tcPr>
            <w:tcW w:w="1843" w:type="dxa"/>
            <w:vAlign w:val="center"/>
          </w:tcPr>
          <w:p w:rsidR="00266307" w:rsidRPr="00C604D0" w:rsidRDefault="00266307" w:rsidP="00C604D0">
            <w:pPr>
              <w:ind w:firstLine="0"/>
              <w:rPr>
                <w:sz w:val="20"/>
                <w:szCs w:val="20"/>
              </w:rPr>
            </w:pPr>
            <w:r w:rsidRPr="00C604D0">
              <w:rPr>
                <w:sz w:val="20"/>
                <w:szCs w:val="20"/>
              </w:rPr>
              <w:t xml:space="preserve">Панкреатин </w:t>
            </w:r>
          </w:p>
        </w:tc>
        <w:tc>
          <w:tcPr>
            <w:tcW w:w="3969" w:type="dxa"/>
            <w:vAlign w:val="center"/>
          </w:tcPr>
          <w:p w:rsidR="00266307" w:rsidRPr="00C604D0" w:rsidRDefault="00266307" w:rsidP="00C604D0">
            <w:pPr>
              <w:ind w:firstLine="0"/>
              <w:rPr>
                <w:sz w:val="20"/>
                <w:szCs w:val="20"/>
              </w:rPr>
            </w:pPr>
            <w:r w:rsidRPr="00C604D0">
              <w:rPr>
                <w:sz w:val="20"/>
                <w:szCs w:val="20"/>
              </w:rPr>
              <w:t>таблетки покрытые кишечнорастворимой оболочкой 25 ЕД, 10 шт. - упаковки ячейковые контурные (6) - пачки картонные</w:t>
            </w:r>
          </w:p>
        </w:tc>
        <w:tc>
          <w:tcPr>
            <w:tcW w:w="2126" w:type="dxa"/>
          </w:tcPr>
          <w:p w:rsidR="00266307" w:rsidRPr="00266307" w:rsidRDefault="00266307" w:rsidP="00266307">
            <w:pPr>
              <w:ind w:firstLine="0"/>
              <w:rPr>
                <w:sz w:val="20"/>
                <w:szCs w:val="20"/>
              </w:rPr>
            </w:pPr>
            <w:r w:rsidRPr="00266307">
              <w:rPr>
                <w:sz w:val="20"/>
                <w:szCs w:val="20"/>
              </w:rPr>
              <w:t>Панкреатин</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125</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10</w:t>
            </w:r>
          </w:p>
        </w:tc>
        <w:tc>
          <w:tcPr>
            <w:tcW w:w="1843" w:type="dxa"/>
            <w:vAlign w:val="center"/>
          </w:tcPr>
          <w:p w:rsidR="00266307" w:rsidRPr="00C604D0" w:rsidRDefault="00266307" w:rsidP="00C604D0">
            <w:pPr>
              <w:ind w:firstLine="0"/>
              <w:rPr>
                <w:sz w:val="20"/>
                <w:szCs w:val="20"/>
              </w:rPr>
            </w:pPr>
            <w:r w:rsidRPr="00C604D0">
              <w:rPr>
                <w:sz w:val="20"/>
                <w:szCs w:val="20"/>
              </w:rPr>
              <w:t xml:space="preserve">Тетурам </w:t>
            </w:r>
          </w:p>
        </w:tc>
        <w:tc>
          <w:tcPr>
            <w:tcW w:w="3969" w:type="dxa"/>
            <w:vAlign w:val="center"/>
          </w:tcPr>
          <w:p w:rsidR="00266307" w:rsidRPr="00C604D0" w:rsidRDefault="00266307" w:rsidP="00C604D0">
            <w:pPr>
              <w:ind w:firstLine="0"/>
              <w:rPr>
                <w:sz w:val="20"/>
                <w:szCs w:val="20"/>
              </w:rPr>
            </w:pPr>
            <w:r w:rsidRPr="00C604D0">
              <w:rPr>
                <w:sz w:val="20"/>
                <w:szCs w:val="20"/>
              </w:rPr>
              <w:t>табл. 150 мг № 50</w:t>
            </w:r>
          </w:p>
        </w:tc>
        <w:tc>
          <w:tcPr>
            <w:tcW w:w="2126" w:type="dxa"/>
          </w:tcPr>
          <w:p w:rsidR="00266307" w:rsidRPr="00266307" w:rsidRDefault="00266307" w:rsidP="00266307">
            <w:pPr>
              <w:ind w:firstLine="0"/>
              <w:rPr>
                <w:sz w:val="20"/>
                <w:szCs w:val="20"/>
              </w:rPr>
            </w:pPr>
            <w:r w:rsidRPr="00266307">
              <w:rPr>
                <w:sz w:val="20"/>
                <w:szCs w:val="20"/>
              </w:rPr>
              <w:t>Дисульфирам</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300</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11</w:t>
            </w:r>
          </w:p>
        </w:tc>
        <w:tc>
          <w:tcPr>
            <w:tcW w:w="1843" w:type="dxa"/>
            <w:vAlign w:val="center"/>
          </w:tcPr>
          <w:p w:rsidR="00266307" w:rsidRPr="00C604D0" w:rsidRDefault="00266307" w:rsidP="00C604D0">
            <w:pPr>
              <w:ind w:firstLine="0"/>
              <w:rPr>
                <w:sz w:val="20"/>
                <w:szCs w:val="20"/>
              </w:rPr>
            </w:pPr>
            <w:r w:rsidRPr="00C604D0">
              <w:rPr>
                <w:sz w:val="20"/>
                <w:szCs w:val="20"/>
              </w:rPr>
              <w:t>Эспераль</w:t>
            </w:r>
          </w:p>
        </w:tc>
        <w:tc>
          <w:tcPr>
            <w:tcW w:w="3969" w:type="dxa"/>
            <w:vAlign w:val="center"/>
          </w:tcPr>
          <w:p w:rsidR="00266307" w:rsidRPr="00C604D0" w:rsidRDefault="00266307" w:rsidP="00C604D0">
            <w:pPr>
              <w:ind w:firstLine="0"/>
              <w:rPr>
                <w:sz w:val="20"/>
                <w:szCs w:val="20"/>
              </w:rPr>
            </w:pPr>
            <w:r w:rsidRPr="00C604D0">
              <w:rPr>
                <w:sz w:val="20"/>
                <w:szCs w:val="20"/>
              </w:rPr>
              <w:t>табл 500 мг № 20</w:t>
            </w:r>
          </w:p>
        </w:tc>
        <w:tc>
          <w:tcPr>
            <w:tcW w:w="2126" w:type="dxa"/>
          </w:tcPr>
          <w:p w:rsidR="00266307" w:rsidRPr="00266307" w:rsidRDefault="00266307" w:rsidP="00266307">
            <w:pPr>
              <w:ind w:firstLine="0"/>
              <w:rPr>
                <w:sz w:val="20"/>
                <w:szCs w:val="20"/>
              </w:rPr>
            </w:pPr>
            <w:r w:rsidRPr="00266307">
              <w:rPr>
                <w:sz w:val="20"/>
                <w:szCs w:val="20"/>
              </w:rPr>
              <w:t>Дисульфирам</w:t>
            </w:r>
          </w:p>
        </w:tc>
        <w:tc>
          <w:tcPr>
            <w:tcW w:w="850" w:type="dxa"/>
            <w:vAlign w:val="center"/>
          </w:tcPr>
          <w:p w:rsidR="00266307" w:rsidRDefault="00266307" w:rsidP="00C604D0">
            <w:pPr>
              <w:ind w:firstLine="0"/>
              <w:jc w:val="center"/>
              <w:rPr>
                <w:sz w:val="22"/>
                <w:szCs w:val="22"/>
              </w:rPr>
            </w:pPr>
            <w:r>
              <w:rPr>
                <w:sz w:val="22"/>
                <w:szCs w:val="22"/>
              </w:rPr>
              <w:t>уп</w:t>
            </w:r>
          </w:p>
        </w:tc>
        <w:tc>
          <w:tcPr>
            <w:tcW w:w="851" w:type="dxa"/>
            <w:vAlign w:val="center"/>
          </w:tcPr>
          <w:p w:rsidR="00266307" w:rsidRDefault="00266307" w:rsidP="00C604D0">
            <w:pPr>
              <w:ind w:firstLine="0"/>
              <w:rPr>
                <w:sz w:val="22"/>
                <w:szCs w:val="22"/>
              </w:rPr>
            </w:pPr>
            <w:r>
              <w:rPr>
                <w:sz w:val="22"/>
                <w:szCs w:val="22"/>
              </w:rPr>
              <w:t>100</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12</w:t>
            </w:r>
          </w:p>
        </w:tc>
        <w:tc>
          <w:tcPr>
            <w:tcW w:w="1843" w:type="dxa"/>
            <w:vAlign w:val="bottom"/>
          </w:tcPr>
          <w:p w:rsidR="00266307" w:rsidRPr="00C604D0" w:rsidRDefault="00266307" w:rsidP="00C604D0">
            <w:pPr>
              <w:ind w:firstLine="0"/>
              <w:rPr>
                <w:sz w:val="20"/>
                <w:szCs w:val="20"/>
              </w:rPr>
            </w:pPr>
            <w:r w:rsidRPr="00C604D0">
              <w:rPr>
                <w:sz w:val="20"/>
                <w:szCs w:val="20"/>
              </w:rPr>
              <w:t xml:space="preserve">Карсил </w:t>
            </w:r>
          </w:p>
        </w:tc>
        <w:tc>
          <w:tcPr>
            <w:tcW w:w="3969" w:type="dxa"/>
            <w:vAlign w:val="bottom"/>
          </w:tcPr>
          <w:p w:rsidR="00266307" w:rsidRPr="00C604D0" w:rsidRDefault="00266307" w:rsidP="00C604D0">
            <w:pPr>
              <w:ind w:firstLine="0"/>
              <w:rPr>
                <w:sz w:val="20"/>
                <w:szCs w:val="20"/>
              </w:rPr>
            </w:pPr>
            <w:r w:rsidRPr="00C604D0">
              <w:rPr>
                <w:sz w:val="20"/>
                <w:szCs w:val="20"/>
              </w:rPr>
              <w:t>35 мг № 80 драже</w:t>
            </w:r>
          </w:p>
        </w:tc>
        <w:tc>
          <w:tcPr>
            <w:tcW w:w="2126" w:type="dxa"/>
          </w:tcPr>
          <w:p w:rsidR="00266307" w:rsidRPr="00266307" w:rsidRDefault="00266307" w:rsidP="00266307">
            <w:pPr>
              <w:ind w:firstLine="0"/>
              <w:rPr>
                <w:sz w:val="20"/>
                <w:szCs w:val="20"/>
              </w:rPr>
            </w:pPr>
            <w:r w:rsidRPr="00266307">
              <w:rPr>
                <w:sz w:val="20"/>
                <w:szCs w:val="20"/>
              </w:rPr>
              <w:t>Силибинин</w:t>
            </w:r>
          </w:p>
        </w:tc>
        <w:tc>
          <w:tcPr>
            <w:tcW w:w="850" w:type="dxa"/>
            <w:vAlign w:val="bottom"/>
          </w:tcPr>
          <w:p w:rsidR="00266307" w:rsidRDefault="00266307" w:rsidP="00C604D0">
            <w:pPr>
              <w:ind w:firstLine="0"/>
              <w:jc w:val="center"/>
              <w:rPr>
                <w:sz w:val="22"/>
                <w:szCs w:val="22"/>
              </w:rPr>
            </w:pPr>
            <w:r>
              <w:rPr>
                <w:sz w:val="22"/>
                <w:szCs w:val="22"/>
              </w:rPr>
              <w:t>уп</w:t>
            </w:r>
          </w:p>
        </w:tc>
        <w:tc>
          <w:tcPr>
            <w:tcW w:w="851" w:type="dxa"/>
            <w:vAlign w:val="bottom"/>
          </w:tcPr>
          <w:p w:rsidR="00266307" w:rsidRDefault="00266307" w:rsidP="00C604D0">
            <w:pPr>
              <w:ind w:firstLine="0"/>
              <w:rPr>
                <w:sz w:val="22"/>
                <w:szCs w:val="22"/>
              </w:rPr>
            </w:pPr>
            <w:r>
              <w:rPr>
                <w:sz w:val="22"/>
                <w:szCs w:val="22"/>
              </w:rPr>
              <w:t>100</w:t>
            </w:r>
          </w:p>
        </w:tc>
      </w:tr>
      <w:tr w:rsidR="00266307" w:rsidRPr="00C604D0" w:rsidTr="00266307">
        <w:trPr>
          <w:trHeight w:val="194"/>
        </w:trPr>
        <w:tc>
          <w:tcPr>
            <w:tcW w:w="709" w:type="dxa"/>
            <w:vAlign w:val="center"/>
          </w:tcPr>
          <w:p w:rsidR="00266307" w:rsidRPr="00C604D0" w:rsidRDefault="00266307" w:rsidP="00D45426">
            <w:pPr>
              <w:pStyle w:val="aff8"/>
              <w:ind w:firstLine="34"/>
              <w:jc w:val="center"/>
              <w:rPr>
                <w:rFonts w:ascii="Times New Roman" w:hAnsi="Times New Roman" w:cs="Times New Roman"/>
              </w:rPr>
            </w:pPr>
            <w:r w:rsidRPr="00C604D0">
              <w:rPr>
                <w:rFonts w:ascii="Times New Roman" w:hAnsi="Times New Roman" w:cs="Times New Roman"/>
              </w:rPr>
              <w:t>13</w:t>
            </w:r>
          </w:p>
        </w:tc>
        <w:tc>
          <w:tcPr>
            <w:tcW w:w="1843" w:type="dxa"/>
            <w:vAlign w:val="bottom"/>
          </w:tcPr>
          <w:p w:rsidR="00266307" w:rsidRPr="00C604D0" w:rsidRDefault="00266307" w:rsidP="00C604D0">
            <w:pPr>
              <w:ind w:firstLine="0"/>
              <w:rPr>
                <w:color w:val="000000"/>
                <w:sz w:val="20"/>
                <w:szCs w:val="20"/>
              </w:rPr>
            </w:pPr>
            <w:r w:rsidRPr="00C604D0">
              <w:rPr>
                <w:color w:val="000000"/>
                <w:sz w:val="20"/>
                <w:szCs w:val="20"/>
              </w:rPr>
              <w:t>Реополиглюкин</w:t>
            </w:r>
          </w:p>
        </w:tc>
        <w:tc>
          <w:tcPr>
            <w:tcW w:w="3969" w:type="dxa"/>
            <w:vAlign w:val="bottom"/>
          </w:tcPr>
          <w:p w:rsidR="00266307" w:rsidRPr="00C604D0" w:rsidRDefault="00266307" w:rsidP="00C604D0">
            <w:pPr>
              <w:ind w:firstLine="0"/>
              <w:rPr>
                <w:color w:val="000000"/>
                <w:sz w:val="20"/>
                <w:szCs w:val="20"/>
              </w:rPr>
            </w:pPr>
            <w:r w:rsidRPr="00C604D0">
              <w:rPr>
                <w:color w:val="000000"/>
                <w:sz w:val="20"/>
                <w:szCs w:val="20"/>
              </w:rPr>
              <w:t>раствор для инфузий 10%, 200 мл - бутылки(1) - пачки картонные</w:t>
            </w:r>
          </w:p>
        </w:tc>
        <w:tc>
          <w:tcPr>
            <w:tcW w:w="2126" w:type="dxa"/>
          </w:tcPr>
          <w:p w:rsidR="00266307" w:rsidRPr="00266307" w:rsidRDefault="00266307" w:rsidP="00266307">
            <w:pPr>
              <w:ind w:firstLine="0"/>
              <w:rPr>
                <w:color w:val="000000"/>
                <w:sz w:val="20"/>
                <w:szCs w:val="20"/>
              </w:rPr>
            </w:pPr>
            <w:r w:rsidRPr="00266307">
              <w:rPr>
                <w:color w:val="000000"/>
                <w:sz w:val="20"/>
                <w:szCs w:val="20"/>
              </w:rPr>
              <w:t>Декстран</w:t>
            </w:r>
          </w:p>
        </w:tc>
        <w:tc>
          <w:tcPr>
            <w:tcW w:w="850" w:type="dxa"/>
            <w:vAlign w:val="bottom"/>
          </w:tcPr>
          <w:p w:rsidR="00266307" w:rsidRDefault="00266307" w:rsidP="00C604D0">
            <w:pPr>
              <w:ind w:firstLine="0"/>
              <w:jc w:val="center"/>
              <w:rPr>
                <w:color w:val="000000"/>
                <w:sz w:val="22"/>
                <w:szCs w:val="22"/>
              </w:rPr>
            </w:pPr>
            <w:r>
              <w:rPr>
                <w:color w:val="000000"/>
                <w:sz w:val="22"/>
                <w:szCs w:val="22"/>
              </w:rPr>
              <w:t>фл</w:t>
            </w:r>
          </w:p>
        </w:tc>
        <w:tc>
          <w:tcPr>
            <w:tcW w:w="851" w:type="dxa"/>
            <w:vAlign w:val="bottom"/>
          </w:tcPr>
          <w:p w:rsidR="00266307" w:rsidRDefault="00266307" w:rsidP="00C604D0">
            <w:pPr>
              <w:ind w:firstLine="0"/>
              <w:rPr>
                <w:color w:val="000000"/>
                <w:sz w:val="22"/>
                <w:szCs w:val="22"/>
              </w:rPr>
            </w:pPr>
            <w:r>
              <w:rPr>
                <w:color w:val="000000"/>
                <w:sz w:val="22"/>
                <w:szCs w:val="22"/>
              </w:rPr>
              <w:t>28</w:t>
            </w:r>
          </w:p>
        </w:tc>
      </w:tr>
    </w:tbl>
    <w:p w:rsidR="00266307" w:rsidRDefault="00266307" w:rsidP="0058367F">
      <w:pPr>
        <w:pStyle w:val="aff8"/>
        <w:rPr>
          <w:rFonts w:ascii="Times New Roman" w:hAnsi="Times New Roman" w:cs="Times New Roman"/>
          <w:b/>
          <w:sz w:val="21"/>
          <w:szCs w:val="21"/>
        </w:rPr>
      </w:pP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качеству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w:t>
      </w:r>
      <w:r w:rsidRPr="009B43F8">
        <w:rPr>
          <w:rFonts w:ascii="Times New Roman" w:hAnsi="Times New Roman" w:cs="Times New Roman"/>
          <w:sz w:val="21"/>
          <w:szCs w:val="21"/>
        </w:rPr>
        <w:lastRenderedPageBreak/>
        <w:t>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безопасности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сроку предоставления гарантий качества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Условия поставки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Поставщиком по адресу: 670033, Республика Бурятия, г. У</w:t>
      </w:r>
      <w:r w:rsidR="00C604D0">
        <w:rPr>
          <w:rFonts w:ascii="Times New Roman" w:hAnsi="Times New Roman" w:cs="Times New Roman"/>
          <w:sz w:val="21"/>
          <w:szCs w:val="21"/>
        </w:rPr>
        <w:t>лан-Удэ, ул. Краснофлотская, 44.</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с мо</w:t>
      </w:r>
      <w:r>
        <w:rPr>
          <w:rFonts w:ascii="Times New Roman" w:hAnsi="Times New Roman" w:cs="Times New Roman"/>
          <w:sz w:val="21"/>
          <w:szCs w:val="21"/>
        </w:rPr>
        <w:t xml:space="preserve">мента подписания договора </w:t>
      </w:r>
      <w:r w:rsidRPr="0071495B">
        <w:rPr>
          <w:rFonts w:ascii="Times New Roman" w:hAnsi="Times New Roman" w:cs="Times New Roman"/>
          <w:sz w:val="21"/>
          <w:szCs w:val="21"/>
        </w:rPr>
        <w:t xml:space="preserve">по  </w:t>
      </w:r>
      <w:r w:rsidR="00C604D0">
        <w:rPr>
          <w:rFonts w:ascii="Times New Roman" w:hAnsi="Times New Roman" w:cs="Times New Roman"/>
          <w:sz w:val="21"/>
          <w:szCs w:val="21"/>
        </w:rPr>
        <w:t>25.12</w:t>
      </w:r>
      <w:r w:rsidRPr="0071495B">
        <w:rPr>
          <w:rFonts w:ascii="Times New Roman" w:hAnsi="Times New Roman" w:cs="Times New Roman"/>
          <w:sz w:val="21"/>
          <w:szCs w:val="21"/>
        </w:rPr>
        <w:t>.2015г. партиями</w:t>
      </w:r>
      <w:r w:rsidRPr="009B43F8">
        <w:rPr>
          <w:rFonts w:ascii="Times New Roman" w:hAnsi="Times New Roman" w:cs="Times New Roman"/>
          <w:sz w:val="21"/>
          <w:szCs w:val="21"/>
        </w:rPr>
        <w:t xml:space="preserve">  по заявке Заказчика в течение 10 календарных дней  (в строгом</w:t>
      </w:r>
      <w:r>
        <w:rPr>
          <w:rFonts w:ascii="Times New Roman" w:hAnsi="Times New Roman" w:cs="Times New Roman"/>
          <w:sz w:val="21"/>
          <w:szCs w:val="21"/>
        </w:rPr>
        <w:t xml:space="preserve"> соответствии со спецификацией).</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Поставщик должен осуществлять поставку товара только в рабочие дни в соответствии с режимом работы заказчика с  8-00 до 15-30 часов.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58367F" w:rsidRDefault="0058367F" w:rsidP="00061D23">
      <w:pPr>
        <w:spacing w:line="240" w:lineRule="auto"/>
        <w:jc w:val="center"/>
        <w:rPr>
          <w:b/>
          <w:kern w:val="28"/>
          <w:sz w:val="20"/>
          <w:szCs w:val="20"/>
        </w:rPr>
      </w:pPr>
    </w:p>
    <w:p w:rsidR="0058367F" w:rsidRDefault="0058367F" w:rsidP="00061D23">
      <w:pPr>
        <w:spacing w:line="240" w:lineRule="auto"/>
        <w:jc w:val="center"/>
        <w:rPr>
          <w:b/>
          <w:kern w:val="28"/>
          <w:sz w:val="20"/>
          <w:szCs w:val="20"/>
        </w:rPr>
      </w:pPr>
    </w:p>
    <w:p w:rsidR="00266307" w:rsidRDefault="00266307" w:rsidP="00061D23">
      <w:pPr>
        <w:spacing w:line="240" w:lineRule="auto"/>
        <w:jc w:val="center"/>
        <w:rPr>
          <w:b/>
          <w:kern w:val="28"/>
          <w:sz w:val="20"/>
          <w:szCs w:val="20"/>
        </w:rPr>
      </w:pPr>
    </w:p>
    <w:p w:rsidR="0058367F" w:rsidRPr="00F255FC" w:rsidRDefault="0058367F" w:rsidP="00061D23">
      <w:pPr>
        <w:spacing w:line="240" w:lineRule="auto"/>
        <w:jc w:val="center"/>
        <w:rPr>
          <w:b/>
          <w:kern w:val="28"/>
          <w:sz w:val="20"/>
          <w:szCs w:val="20"/>
        </w:rPr>
      </w:pPr>
    </w:p>
    <w:p w:rsidR="00006E22" w:rsidRPr="00FD0F3B" w:rsidRDefault="00006E22" w:rsidP="00F255FC">
      <w:pPr>
        <w:pStyle w:val="aff8"/>
        <w:jc w:val="center"/>
        <w:rPr>
          <w:rStyle w:val="afff3"/>
          <w:rFonts w:ascii="Times New Roman" w:hAnsi="Times New Roman" w:cs="Times New Roman"/>
          <w:b/>
          <w:i w:val="0"/>
        </w:rPr>
      </w:pPr>
      <w:r w:rsidRPr="00FD0F3B">
        <w:rPr>
          <w:rStyle w:val="afff3"/>
          <w:rFonts w:ascii="Times New Roman" w:hAnsi="Times New Roman" w:cs="Times New Roman"/>
          <w:b/>
          <w:i w:val="0"/>
        </w:rPr>
        <w:t>Раздел III</w:t>
      </w:r>
      <w:r w:rsidR="009B43F8" w:rsidRPr="00FD0F3B">
        <w:rPr>
          <w:rStyle w:val="afff3"/>
          <w:rFonts w:ascii="Times New Roman" w:hAnsi="Times New Roman" w:cs="Times New Roman"/>
          <w:b/>
          <w:i w:val="0"/>
        </w:rPr>
        <w:t xml:space="preserve"> Проект договора</w:t>
      </w:r>
    </w:p>
    <w:p w:rsidR="00734D65" w:rsidRPr="00FD0F3B" w:rsidRDefault="00734D65" w:rsidP="00F255FC">
      <w:pPr>
        <w:pStyle w:val="aff8"/>
        <w:rPr>
          <w:rStyle w:val="afff3"/>
          <w:rFonts w:ascii="Times New Roman" w:hAnsi="Times New Roman" w:cs="Times New Roman"/>
          <w:b/>
          <w:i w:val="0"/>
        </w:rPr>
      </w:pP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ДОГОВОР№</w:t>
      </w: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 xml:space="preserve">на поставку </w:t>
      </w:r>
      <w:r>
        <w:rPr>
          <w:rFonts w:ascii="Times New Roman" w:hAnsi="Times New Roman" w:cs="Times New Roman"/>
          <w:b/>
          <w:sz w:val="21"/>
          <w:szCs w:val="21"/>
        </w:rPr>
        <w:t>лекарственных препаратов, влияющих на процессы обмена</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г. Улан-Удэ</w:t>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«__»  _________ 2015 г.</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w:t>
      </w:r>
      <w:r>
        <w:rPr>
          <w:rFonts w:ascii="Times New Roman" w:hAnsi="Times New Roman" w:cs="Times New Roman"/>
          <w:sz w:val="21"/>
          <w:szCs w:val="21"/>
        </w:rPr>
        <w:t>в новой редакции от 24 апреля 2015 года</w:t>
      </w:r>
      <w:r w:rsidRPr="009B43F8">
        <w:rPr>
          <w:rFonts w:ascii="Times New Roman" w:hAnsi="Times New Roman" w:cs="Times New Roman"/>
          <w:sz w:val="21"/>
          <w:szCs w:val="21"/>
        </w:rPr>
        <w:t xml:space="preserve"> и на основании результатов размещения закупок путем проведения запроса цен, протокол ______________ от «___» _________2015г, заключили на</w:t>
      </w:r>
      <w:r>
        <w:rPr>
          <w:rFonts w:ascii="Times New Roman" w:hAnsi="Times New Roman" w:cs="Times New Roman"/>
          <w:sz w:val="21"/>
          <w:szCs w:val="21"/>
        </w:rPr>
        <w:t>стоящий Договор о нижеследующем:</w:t>
      </w:r>
    </w:p>
    <w:p w:rsidR="00266307" w:rsidRPr="009B43F8" w:rsidRDefault="00266307" w:rsidP="00266307">
      <w:pPr>
        <w:pStyle w:val="aff8"/>
        <w:rPr>
          <w:rFonts w:ascii="Times New Roman" w:hAnsi="Times New Roman" w:cs="Times New Roman"/>
          <w:sz w:val="21"/>
          <w:szCs w:val="21"/>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 ПРЕДМЕТ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1.1. Поставщик обязуется поставить </w:t>
      </w:r>
      <w:r w:rsidRPr="00AF3FA7">
        <w:rPr>
          <w:rFonts w:ascii="Times New Roman" w:hAnsi="Times New Roman" w:cs="Times New Roman"/>
          <w:b/>
        </w:rPr>
        <w:t xml:space="preserve">лекарственные препараты, влияющие на процессы </w:t>
      </w:r>
      <w:r w:rsidRPr="00B32258">
        <w:rPr>
          <w:rFonts w:ascii="Times New Roman" w:hAnsi="Times New Roman" w:cs="Times New Roman"/>
          <w:b/>
        </w:rPr>
        <w:t>обмена</w:t>
      </w:r>
      <w:r w:rsidR="00B32258" w:rsidRPr="00B32258">
        <w:rPr>
          <w:rFonts w:ascii="Times New Roman" w:hAnsi="Times New Roman" w:cs="Times New Roman"/>
          <w:b/>
        </w:rPr>
        <w:t xml:space="preserve"> </w:t>
      </w:r>
      <w:r w:rsidR="00B32258" w:rsidRPr="00B32258">
        <w:rPr>
          <w:rFonts w:ascii="Times New Roman" w:hAnsi="Times New Roman" w:cs="Times New Roman"/>
          <w:b/>
          <w:color w:val="4F81BD" w:themeColor="accent1"/>
        </w:rPr>
        <w:t>(2 полугодие 2015 года)</w:t>
      </w:r>
      <w:r w:rsidRPr="00654AA4">
        <w:rPr>
          <w:rFonts w:ascii="Times New Roman" w:hAnsi="Times New Roman" w:cs="Times New Roman"/>
        </w:rPr>
        <w:t xml:space="preserve">, </w:t>
      </w:r>
      <w:r>
        <w:rPr>
          <w:rFonts w:ascii="Times New Roman" w:hAnsi="Times New Roman" w:cs="Times New Roman"/>
        </w:rPr>
        <w:t>(</w:t>
      </w:r>
      <w:r w:rsidRPr="00654AA4">
        <w:rPr>
          <w:rFonts w:ascii="Times New Roman" w:hAnsi="Times New Roman" w:cs="Times New Roman"/>
        </w:rPr>
        <w:t xml:space="preserve">далее </w:t>
      </w:r>
      <w:r>
        <w:rPr>
          <w:rFonts w:ascii="Times New Roman" w:hAnsi="Times New Roman" w:cs="Times New Roman"/>
        </w:rPr>
        <w:t>–</w:t>
      </w:r>
      <w:r w:rsidRPr="00654AA4">
        <w:rPr>
          <w:rFonts w:ascii="Times New Roman" w:hAnsi="Times New Roman" w:cs="Times New Roman"/>
        </w:rPr>
        <w:t>Товар</w:t>
      </w:r>
      <w:r>
        <w:rPr>
          <w:rFonts w:ascii="Times New Roman" w:hAnsi="Times New Roman" w:cs="Times New Roman"/>
        </w:rPr>
        <w:t>)</w:t>
      </w:r>
      <w:r w:rsidRPr="00654AA4">
        <w:rPr>
          <w:rFonts w:ascii="Times New Roman" w:hAnsi="Times New Roman" w:cs="Times New Roman"/>
        </w:rPr>
        <w:t>, в количестве и ассортименте согласно Спецификации (Приложение №1 к договору)</w:t>
      </w:r>
      <w:r w:rsidRPr="00654AA4">
        <w:rPr>
          <w:rFonts w:ascii="Times New Roman" w:hAnsi="Times New Roman" w:cs="Times New Roman"/>
          <w:shd w:val="clear" w:color="auto" w:fill="FFFFFF"/>
        </w:rPr>
        <w:t>, являющиеся</w:t>
      </w:r>
      <w:r w:rsidRPr="00654AA4">
        <w:rPr>
          <w:rFonts w:ascii="Times New Roman" w:hAnsi="Times New Roman" w:cs="Times New Roman"/>
        </w:rPr>
        <w:t xml:space="preserve"> неотъемл</w:t>
      </w:r>
      <w:r>
        <w:rPr>
          <w:rFonts w:ascii="Times New Roman" w:hAnsi="Times New Roman" w:cs="Times New Roman"/>
        </w:rPr>
        <w:t>емой частью настоящего Договора, а Заказчик принять товар и оплатить.</w:t>
      </w:r>
    </w:p>
    <w:p w:rsidR="00266307" w:rsidRPr="00654AA4" w:rsidRDefault="00266307" w:rsidP="00266307">
      <w:pPr>
        <w:pStyle w:val="aff8"/>
        <w:rPr>
          <w:rFonts w:ascii="Times New Roman" w:hAnsi="Times New Roman" w:cs="Times New Roman"/>
        </w:rPr>
      </w:pPr>
    </w:p>
    <w:p w:rsidR="00266307" w:rsidRDefault="00266307" w:rsidP="00266307">
      <w:pPr>
        <w:pStyle w:val="aff8"/>
        <w:numPr>
          <w:ilvl w:val="0"/>
          <w:numId w:val="4"/>
        </w:numPr>
        <w:jc w:val="center"/>
        <w:rPr>
          <w:rFonts w:ascii="Times New Roman" w:hAnsi="Times New Roman" w:cs="Times New Roman"/>
        </w:rPr>
      </w:pPr>
      <w:r w:rsidRPr="00654AA4">
        <w:rPr>
          <w:rFonts w:ascii="Times New Roman" w:hAnsi="Times New Roman" w:cs="Times New Roman"/>
        </w:rPr>
        <w:t>МЕСТО, СРОК И УСЛОВИЯ ПОСТАВКИ</w:t>
      </w:r>
    </w:p>
    <w:p w:rsidR="00266307" w:rsidRPr="00654AA4" w:rsidRDefault="00266307" w:rsidP="00266307">
      <w:pPr>
        <w:pStyle w:val="aff8"/>
        <w:ind w:left="720" w:firstLine="0"/>
        <w:rPr>
          <w:rFonts w:ascii="Times New Roman" w:hAnsi="Times New Roman" w:cs="Times New Roman"/>
          <w:color w:val="000000"/>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color w:val="000000"/>
          <w:w w:val="102"/>
        </w:rPr>
        <w:t xml:space="preserve">2.1. </w:t>
      </w:r>
      <w:r w:rsidRPr="00654AA4">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lastRenderedPageBreak/>
        <w:t xml:space="preserve">2.2.  Поставка товара осуществляется с момента подписания </w:t>
      </w:r>
      <w:r w:rsidRPr="0071495B">
        <w:rPr>
          <w:rFonts w:ascii="Times New Roman" w:hAnsi="Times New Roman" w:cs="Times New Roman"/>
        </w:rPr>
        <w:t xml:space="preserve">договора по </w:t>
      </w:r>
      <w:r>
        <w:rPr>
          <w:rFonts w:ascii="Times New Roman" w:hAnsi="Times New Roman" w:cs="Times New Roman"/>
        </w:rPr>
        <w:t>25.12</w:t>
      </w:r>
      <w:r w:rsidRPr="0071495B">
        <w:rPr>
          <w:rFonts w:ascii="Times New Roman" w:hAnsi="Times New Roman" w:cs="Times New Roman"/>
        </w:rPr>
        <w:t>.2015г. (включительно</w:t>
      </w:r>
      <w:r w:rsidRPr="00654AA4">
        <w:rPr>
          <w:rFonts w:ascii="Times New Roman" w:hAnsi="Times New Roman" w:cs="Times New Roman"/>
        </w:rPr>
        <w:t>)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266307" w:rsidRPr="00654AA4" w:rsidRDefault="00266307" w:rsidP="00266307">
      <w:pPr>
        <w:pStyle w:val="aff8"/>
        <w:rPr>
          <w:rFonts w:ascii="Times New Roman" w:hAnsi="Times New Roman" w:cs="Times New Roman"/>
        </w:rPr>
      </w:pPr>
    </w:p>
    <w:p w:rsidR="00266307" w:rsidRDefault="00266307" w:rsidP="00266307">
      <w:pPr>
        <w:pStyle w:val="aff8"/>
        <w:ind w:left="720" w:firstLine="0"/>
        <w:jc w:val="center"/>
        <w:rPr>
          <w:rFonts w:ascii="Times New Roman" w:hAnsi="Times New Roman" w:cs="Times New Roman"/>
        </w:rPr>
      </w:pPr>
      <w:r>
        <w:rPr>
          <w:rFonts w:ascii="Times New Roman" w:hAnsi="Times New Roman" w:cs="Times New Roman"/>
        </w:rPr>
        <w:t>3.</w:t>
      </w:r>
      <w:r w:rsidRPr="00654AA4">
        <w:rPr>
          <w:rFonts w:ascii="Times New Roman" w:hAnsi="Times New Roman" w:cs="Times New Roman"/>
        </w:rPr>
        <w:t>ЦЕНА ДОГОВОРА</w:t>
      </w:r>
    </w:p>
    <w:p w:rsidR="00266307" w:rsidRPr="00654AA4" w:rsidRDefault="00266307" w:rsidP="00266307">
      <w:pPr>
        <w:pStyle w:val="aff8"/>
        <w:ind w:left="720" w:firstLine="0"/>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3.1. Общая цена договора составляет ___________ в т.ч. НДС.</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3.3. Товар оплачивается Заказчиком по ценам, установленным Договором, является твердой и не может изменяться в ходе его исполнения.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3.6. Заказчик производит оплату товаров, поставляемых по настоящему </w:t>
      </w:r>
      <w:r w:rsidRPr="00D45426">
        <w:rPr>
          <w:rFonts w:ascii="Times New Roman" w:hAnsi="Times New Roman" w:cs="Times New Roman"/>
          <w:highlight w:val="lightGray"/>
        </w:rPr>
        <w:t xml:space="preserve">Договору, за счет средств </w:t>
      </w:r>
      <w:r w:rsidR="00D45426" w:rsidRPr="00D45426">
        <w:rPr>
          <w:rFonts w:ascii="Times New Roman" w:hAnsi="Times New Roman" w:cs="Times New Roman"/>
          <w:highlight w:val="lightGray"/>
        </w:rPr>
        <w:t>республиканского бюджета</w:t>
      </w:r>
      <w:r w:rsidRPr="00D45426">
        <w:rPr>
          <w:rFonts w:ascii="Times New Roman" w:hAnsi="Times New Roman" w:cs="Times New Roman"/>
          <w:highlight w:val="lightGray"/>
        </w:rPr>
        <w:t xml:space="preserve"> и</w:t>
      </w:r>
      <w:r w:rsidR="00D45426" w:rsidRPr="00D45426">
        <w:rPr>
          <w:rFonts w:ascii="Times New Roman" w:hAnsi="Times New Roman" w:cs="Times New Roman"/>
          <w:highlight w:val="lightGray"/>
        </w:rPr>
        <w:t xml:space="preserve"> (или)</w:t>
      </w:r>
      <w:r w:rsidRPr="00D45426">
        <w:rPr>
          <w:rFonts w:ascii="Times New Roman" w:hAnsi="Times New Roman" w:cs="Times New Roman"/>
          <w:highlight w:val="lightGray"/>
        </w:rPr>
        <w:t xml:space="preserve"> </w:t>
      </w:r>
      <w:r w:rsidR="00D45426" w:rsidRPr="00D45426">
        <w:rPr>
          <w:rFonts w:ascii="Times New Roman" w:hAnsi="Times New Roman" w:cs="Times New Roman"/>
          <w:highlight w:val="lightGray"/>
        </w:rPr>
        <w:t>от</w:t>
      </w:r>
      <w:r w:rsidRPr="00D45426">
        <w:rPr>
          <w:rFonts w:ascii="Times New Roman" w:hAnsi="Times New Roman" w:cs="Times New Roman"/>
          <w:highlight w:val="lightGray"/>
        </w:rPr>
        <w:t xml:space="preserve"> приносящей доход деятельности.</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4. ПОРЯДОК РАСЧЕТОВ</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4.2. Обязательства по оплате поставленного товара считаются выполненными в день списания денежных средств со счетов Заказчика.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5.ОБЯЗАННОСТИ СТОРОН</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 Поставщик обязан: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5.1.2. Передать товар Заказчику </w:t>
      </w:r>
      <w:r w:rsidRPr="00654AA4">
        <w:rPr>
          <w:rFonts w:ascii="Times New Roman" w:hAnsi="Times New Roman" w:cs="Times New Roman"/>
          <w:color w:val="000000"/>
        </w:rPr>
        <w:t>в течение 10 календарных дней с момента подачи заявки</w:t>
      </w:r>
      <w:r w:rsidRPr="00654AA4">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5.1.5. Участвовать в приемке-передаче товаров в соответствии с разделом 5 настоящего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5.2. Заказчик обязан: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5.2.2. Оплатить поставку товара в соответствии с условиями настоящего Договора.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6.ПОРЯДОК ПРИЕМКИ ТОВАРОВ</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noProof/>
        </w:rPr>
        <w:t xml:space="preserve">6.3. </w:t>
      </w:r>
      <w:r w:rsidRPr="00654AA4">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6.5. Маркировка упаковки должна строго соответствовать маркировке товара.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6.6. Упаковка должна обеспечивать сохранность товара при транспортировке и погрузочно-разгрузочных работах до конечного пункта назначения.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6.10.Заказчик вправе отказаться принять Товар в случаях:</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нарушения Поставщиком срока поставки, указанного в заявке Заказчика, более чем на 48  часов;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отсутствия товаросопроводительных документов;</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стоимости;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упаковки и маркировки Товара;</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качеству в части наличия видимых повреждений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6.11 В случае отказа Заказчика от приемки Товара по основаниям, установленным в п. 6.10, сроки повторной поставки Товара Поставщиком должны быть отдельно согласованы сторонами;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7.ГАРАНТИИ КАЧЕСТВА ТОВАРА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266307" w:rsidRPr="00654AA4" w:rsidRDefault="00266307" w:rsidP="00266307">
      <w:pPr>
        <w:pStyle w:val="aff8"/>
        <w:rPr>
          <w:rFonts w:ascii="Times New Roman" w:hAnsi="Times New Roman" w:cs="Times New Roman"/>
          <w:noProof/>
        </w:rPr>
      </w:pPr>
      <w:r w:rsidRPr="00654AA4">
        <w:rPr>
          <w:rFonts w:ascii="Times New Roman" w:hAnsi="Times New Roman" w:cs="Times New Roman"/>
          <w:noProof/>
        </w:rPr>
        <w:t>7.3. Соответсвие поставляемого товара на качество и количество проводится экспертами Получателя  в пристутствии обеих сторон.</w:t>
      </w:r>
    </w:p>
    <w:p w:rsidR="00266307" w:rsidRPr="00654AA4" w:rsidRDefault="00266307" w:rsidP="00266307">
      <w:pPr>
        <w:pStyle w:val="aff8"/>
        <w:rPr>
          <w:rFonts w:ascii="Times New Roman" w:hAnsi="Times New Roman" w:cs="Times New Roman"/>
          <w:snapToGrid w:val="0"/>
        </w:rPr>
      </w:pPr>
      <w:r w:rsidRPr="00654AA4">
        <w:rPr>
          <w:rFonts w:ascii="Times New Roman" w:hAnsi="Times New Roman" w:cs="Times New Roman"/>
          <w:noProof/>
        </w:rPr>
        <w:t xml:space="preserve">7.4. Остаточный срок годности товара должен быть не менее 70% </w:t>
      </w:r>
      <w:r w:rsidRPr="00654AA4">
        <w:rPr>
          <w:rFonts w:ascii="Times New Roman" w:hAnsi="Times New Roman" w:cs="Times New Roman"/>
          <w:snapToGrid w:val="0"/>
        </w:rPr>
        <w:t>на момент поставки от общего срока годности товара.</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8. ОБСТОЯТЕЛЬСТВА НЕПРЕОДОЛИМОЙ СИЛЫ</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lastRenderedPageBreak/>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8.4. Если обстоятельства, указанные в п.</w:t>
      </w:r>
      <w:r>
        <w:rPr>
          <w:rFonts w:ascii="Times New Roman" w:hAnsi="Times New Roman" w:cs="Times New Roman"/>
        </w:rPr>
        <w:t>8</w:t>
      </w:r>
      <w:r w:rsidRPr="00654AA4">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9.ОТВЕТСТВЕННОСТЬ СТОРОН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66307" w:rsidRPr="00654AA4" w:rsidRDefault="00266307" w:rsidP="00266307">
      <w:pPr>
        <w:pStyle w:val="aff8"/>
        <w:rPr>
          <w:rFonts w:ascii="Times New Roman" w:hAnsi="Times New Roman" w:cs="Times New Roman"/>
          <w:spacing w:val="-5"/>
        </w:rPr>
      </w:pPr>
      <w:r w:rsidRPr="00654AA4">
        <w:rPr>
          <w:rFonts w:ascii="Times New Roman" w:hAnsi="Times New Roman" w:cs="Times New Roman"/>
          <w:spacing w:val="-5"/>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654AA4">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654AA4">
        <w:rPr>
          <w:rFonts w:ascii="Times New Roman" w:hAnsi="Times New Roman" w:cs="Times New Roman"/>
          <w:spacing w:val="-5"/>
        </w:rPr>
        <w:t xml:space="preserve"> Заказчик освобождается от уплаты </w:t>
      </w:r>
      <w:r w:rsidRPr="00654AA4">
        <w:rPr>
          <w:rFonts w:ascii="Times New Roman" w:hAnsi="Times New Roman" w:cs="Times New Roman"/>
        </w:rPr>
        <w:t>неустойки (штрафа, пеней)</w:t>
      </w:r>
      <w:r w:rsidRPr="00654AA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10.ПОРЯДОК УРЕГУЛИРОВАНИЯ СПОРОВ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10.4. К отношениям сторон по настоящему договору и в связи с ним применяется законодательство Российской Федерации.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11. ДОПОЛНИТЕЛЬНЫЕ ПОЛОЖЕНИЯ</w:t>
      </w:r>
    </w:p>
    <w:p w:rsidR="00266307" w:rsidRPr="00654AA4" w:rsidRDefault="00266307" w:rsidP="00266307">
      <w:pPr>
        <w:pStyle w:val="aff8"/>
        <w:rPr>
          <w:rFonts w:ascii="Times New Roman" w:hAnsi="Times New Roman" w:cs="Times New Roman"/>
          <w:spacing w:val="-5"/>
        </w:rPr>
      </w:pPr>
      <w:r w:rsidRPr="00654AA4">
        <w:rPr>
          <w:rFonts w:ascii="Times New Roman" w:hAnsi="Times New Roman" w:cs="Times New Roman"/>
        </w:rPr>
        <w:t xml:space="preserve">11.1. </w:t>
      </w:r>
      <w:r w:rsidRPr="00654AA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66307" w:rsidRPr="00654AA4" w:rsidRDefault="00266307" w:rsidP="00266307">
      <w:pPr>
        <w:pStyle w:val="aff8"/>
        <w:rPr>
          <w:rFonts w:ascii="Times New Roman" w:hAnsi="Times New Roman" w:cs="Times New Roman"/>
          <w:spacing w:val="-5"/>
        </w:rPr>
      </w:pPr>
      <w:r w:rsidRPr="00654AA4">
        <w:rPr>
          <w:rFonts w:ascii="Times New Roman" w:hAnsi="Times New Roman" w:cs="Times New Roman"/>
          <w:spacing w:val="-5"/>
        </w:rPr>
        <w:t xml:space="preserve">11.2.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654AA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11.3. </w:t>
      </w:r>
      <w:r w:rsidRPr="00654AA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654AA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11.4.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w:t>
      </w:r>
      <w:r w:rsidRPr="00654AA4">
        <w:rPr>
          <w:rFonts w:ascii="Times New Roman" w:hAnsi="Times New Roman" w:cs="Times New Roman"/>
        </w:rPr>
        <w:lastRenderedPageBreak/>
        <w:t>лица в форме преобразования, слияния или присоединения.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11.6. Во всем, что не предусмотрено настоящим договором, стороны руководствуются действующим законодательством РФ.</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11.7. Настоящий договор действует с момента его подписания и действует до полного исполнения сторонами своих обязательств по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11.8. Настоящий договор составлен в двух экземплярах, имеющих одинаковую юридическую силу, по одному для каждой из сторон.</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w w:val="102"/>
        </w:rPr>
        <w:t>Приложения:</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rPr>
        <w:t>Приложение № 1 – Спецификация № ___ от __________________;</w:t>
      </w:r>
    </w:p>
    <w:p w:rsidR="00266307" w:rsidRPr="009B43F8" w:rsidRDefault="00266307" w:rsidP="00266307">
      <w:pPr>
        <w:pStyle w:val="aff8"/>
      </w:pPr>
    </w:p>
    <w:p w:rsidR="00266307" w:rsidRPr="009B43F8" w:rsidRDefault="00266307" w:rsidP="00266307">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Pr>
          <w:rFonts w:ascii="Times New Roman" w:hAnsi="Times New Roman" w:cs="Times New Roman"/>
          <w:sz w:val="21"/>
          <w:szCs w:val="21"/>
        </w:rPr>
        <w:t>2</w:t>
      </w:r>
      <w:r w:rsidRPr="009B43F8">
        <w:rPr>
          <w:rFonts w:ascii="Times New Roman" w:hAnsi="Times New Roman" w:cs="Times New Roman"/>
          <w:sz w:val="21"/>
          <w:szCs w:val="21"/>
        </w:rPr>
        <w:t>. ПОДПИСИ И РЕКВИЗИТЫ СТОРОН</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266307" w:rsidRPr="009B43F8" w:rsidTr="00B32258">
        <w:tc>
          <w:tcPr>
            <w:tcW w:w="5508" w:type="dxa"/>
            <w:gridSpan w:val="4"/>
          </w:tcPr>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670033, г. Улан-Удэ, ул. Краснофлотская, 44</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Тел:8 3012 42-70-56,42-54-60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ИНН/КПП 0323054050/032301001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ОГРН 1020300904568</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р/с 40601810000001000001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Отделение -  НБ  Республика Бурятия г. Улан-Удэ</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БИК 048142001</w:t>
            </w:r>
          </w:p>
          <w:p w:rsidR="00266307" w:rsidRPr="009B43F8" w:rsidRDefault="00266307" w:rsidP="00D45426">
            <w:pPr>
              <w:pStyle w:val="aff8"/>
              <w:rPr>
                <w:rFonts w:ascii="Times New Roman" w:hAnsi="Times New Roman" w:cs="Times New Roman"/>
                <w:sz w:val="21"/>
                <w:szCs w:val="21"/>
              </w:rPr>
            </w:pPr>
          </w:p>
        </w:tc>
        <w:tc>
          <w:tcPr>
            <w:tcW w:w="4786" w:type="dxa"/>
            <w:gridSpan w:val="3"/>
          </w:tcPr>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tc>
      </w:tr>
      <w:tr w:rsidR="00266307" w:rsidRPr="009B43F8" w:rsidTr="00B32258">
        <w:tblPrEx>
          <w:tblLook w:val="0000"/>
        </w:tblPrEx>
        <w:trPr>
          <w:gridBefore w:val="1"/>
          <w:gridAfter w:val="1"/>
          <w:wBefore w:w="108" w:type="dxa"/>
          <w:wAfter w:w="547" w:type="dxa"/>
        </w:trPr>
        <w:tc>
          <w:tcPr>
            <w:tcW w:w="5040" w:type="dxa"/>
            <w:gridSpan w:val="2"/>
            <w:shd w:val="clear" w:color="auto" w:fill="auto"/>
          </w:tcPr>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266307" w:rsidRPr="009B43F8" w:rsidTr="00B32258">
        <w:tblPrEx>
          <w:tblLook w:val="0000"/>
        </w:tblPrEx>
        <w:trPr>
          <w:gridAfter w:val="2"/>
          <w:wAfter w:w="655" w:type="dxa"/>
        </w:trPr>
        <w:tc>
          <w:tcPr>
            <w:tcW w:w="5040" w:type="dxa"/>
            <w:gridSpan w:val="2"/>
            <w:shd w:val="clear" w:color="auto" w:fill="auto"/>
          </w:tcPr>
          <w:p w:rsidR="00266307" w:rsidRPr="009B43F8" w:rsidRDefault="00266307" w:rsidP="00D45426">
            <w:pPr>
              <w:pStyle w:val="aff8"/>
              <w:rPr>
                <w:rFonts w:ascii="Times New Roman" w:hAnsi="Times New Roman" w:cs="Times New Roman"/>
                <w:color w:val="000000"/>
                <w:sz w:val="21"/>
                <w:szCs w:val="21"/>
              </w:rPr>
            </w:pP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p>
        </w:tc>
      </w:tr>
    </w:tbl>
    <w:p w:rsidR="00266307" w:rsidRDefault="00266307" w:rsidP="00266307">
      <w:pPr>
        <w:jc w:val="right"/>
        <w:rPr>
          <w:sz w:val="21"/>
          <w:szCs w:val="21"/>
        </w:rPr>
      </w:pPr>
    </w:p>
    <w:p w:rsidR="00266307" w:rsidRPr="009B43F8" w:rsidRDefault="00266307" w:rsidP="00266307">
      <w:pPr>
        <w:jc w:val="right"/>
        <w:rPr>
          <w:sz w:val="21"/>
          <w:szCs w:val="21"/>
        </w:rPr>
      </w:pPr>
      <w:r w:rsidRPr="009B43F8">
        <w:rPr>
          <w:sz w:val="21"/>
          <w:szCs w:val="21"/>
        </w:rPr>
        <w:t>Приложение № 1</w:t>
      </w:r>
    </w:p>
    <w:p w:rsidR="00266307" w:rsidRPr="009B43F8" w:rsidRDefault="00266307" w:rsidP="00266307">
      <w:pPr>
        <w:jc w:val="right"/>
        <w:rPr>
          <w:sz w:val="21"/>
          <w:szCs w:val="21"/>
        </w:rPr>
      </w:pPr>
      <w:r w:rsidRPr="009B43F8">
        <w:rPr>
          <w:sz w:val="21"/>
          <w:szCs w:val="21"/>
        </w:rPr>
        <w:t>к Договору_________________</w:t>
      </w:r>
    </w:p>
    <w:p w:rsidR="00266307" w:rsidRPr="009B43F8" w:rsidRDefault="00266307" w:rsidP="00266307">
      <w:pPr>
        <w:jc w:val="right"/>
        <w:rPr>
          <w:sz w:val="21"/>
          <w:szCs w:val="21"/>
        </w:rPr>
      </w:pPr>
      <w:r>
        <w:rPr>
          <w:sz w:val="21"/>
          <w:szCs w:val="21"/>
        </w:rPr>
        <w:t>от «____» _____________ 2015</w:t>
      </w:r>
      <w:r w:rsidRPr="009B43F8">
        <w:rPr>
          <w:sz w:val="21"/>
          <w:szCs w:val="21"/>
        </w:rPr>
        <w:t xml:space="preserve"> года</w:t>
      </w:r>
    </w:p>
    <w:p w:rsidR="00266307" w:rsidRPr="009B43F8" w:rsidRDefault="00266307" w:rsidP="00266307">
      <w:pPr>
        <w:rPr>
          <w:sz w:val="21"/>
          <w:szCs w:val="21"/>
        </w:rPr>
      </w:pPr>
    </w:p>
    <w:p w:rsidR="00266307" w:rsidRPr="009B43F8" w:rsidRDefault="00266307" w:rsidP="00266307">
      <w:pPr>
        <w:jc w:val="center"/>
        <w:rPr>
          <w:b/>
          <w:sz w:val="21"/>
          <w:szCs w:val="21"/>
        </w:rPr>
      </w:pPr>
      <w:r w:rsidRPr="009B43F8">
        <w:rPr>
          <w:b/>
          <w:sz w:val="21"/>
          <w:szCs w:val="21"/>
        </w:rPr>
        <w:t>Спецификация</w:t>
      </w:r>
    </w:p>
    <w:tbl>
      <w:tblPr>
        <w:tblW w:w="10551" w:type="dxa"/>
        <w:tblInd w:w="51" w:type="dxa"/>
        <w:tblLook w:val="0000"/>
      </w:tblPr>
      <w:tblGrid>
        <w:gridCol w:w="1333"/>
        <w:gridCol w:w="4394"/>
        <w:gridCol w:w="1134"/>
        <w:gridCol w:w="1134"/>
        <w:gridCol w:w="1108"/>
        <w:gridCol w:w="1448"/>
      </w:tblGrid>
      <w:tr w:rsidR="00266307" w:rsidRPr="009B43F8" w:rsidTr="00831FB7">
        <w:trPr>
          <w:trHeight w:val="642"/>
        </w:trPr>
        <w:tc>
          <w:tcPr>
            <w:tcW w:w="1333" w:type="dxa"/>
            <w:tcBorders>
              <w:top w:val="single" w:sz="4" w:space="0" w:color="auto"/>
              <w:left w:val="single" w:sz="4" w:space="0" w:color="auto"/>
              <w:bottom w:val="single" w:sz="4" w:space="0" w:color="auto"/>
              <w:right w:val="single" w:sz="4" w:space="0" w:color="auto"/>
            </w:tcBorders>
            <w:shd w:val="clear" w:color="auto" w:fill="auto"/>
          </w:tcPr>
          <w:p w:rsidR="00266307" w:rsidRPr="009B43F8" w:rsidRDefault="00266307" w:rsidP="00831FB7">
            <w:pPr>
              <w:ind w:firstLine="91"/>
              <w:jc w:val="center"/>
              <w:rPr>
                <w:b/>
                <w:sz w:val="21"/>
                <w:szCs w:val="21"/>
              </w:rPr>
            </w:pPr>
            <w:r w:rsidRPr="009B43F8">
              <w:rPr>
                <w:b/>
                <w:sz w:val="21"/>
                <w:szCs w:val="21"/>
              </w:rPr>
              <w:t>№</w:t>
            </w:r>
            <w:r w:rsidR="00831FB7">
              <w:rPr>
                <w:b/>
                <w:sz w:val="21"/>
                <w:szCs w:val="21"/>
              </w:rPr>
              <w:t xml:space="preserve"> п/п</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jc w:val="center"/>
              <w:rPr>
                <w:b/>
                <w:sz w:val="21"/>
                <w:szCs w:val="21"/>
              </w:rPr>
            </w:pPr>
            <w:r w:rsidRPr="009B43F8">
              <w:rPr>
                <w:b/>
                <w:sz w:val="21"/>
                <w:szCs w:val="21"/>
              </w:rPr>
              <w:t>Наименование Товара,</w:t>
            </w:r>
          </w:p>
          <w:p w:rsidR="00266307" w:rsidRPr="009B43F8" w:rsidRDefault="00266307" w:rsidP="00D45426">
            <w:pPr>
              <w:jc w:val="center"/>
              <w:rPr>
                <w:b/>
                <w:sz w:val="21"/>
                <w:szCs w:val="21"/>
              </w:rPr>
            </w:pPr>
            <w:r w:rsidRPr="009B43F8">
              <w:rPr>
                <w:b/>
                <w:sz w:val="21"/>
                <w:szCs w:val="21"/>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266307">
            <w:pPr>
              <w:ind w:firstLine="0"/>
              <w:rPr>
                <w:b/>
                <w:sz w:val="21"/>
                <w:szCs w:val="21"/>
              </w:rPr>
            </w:pPr>
            <w:r w:rsidRPr="009B43F8">
              <w:rPr>
                <w:b/>
                <w:sz w:val="21"/>
                <w:szCs w:val="21"/>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66307" w:rsidRPr="009B43F8" w:rsidRDefault="00266307" w:rsidP="00D45426">
            <w:pPr>
              <w:jc w:val="center"/>
              <w:rPr>
                <w:b/>
                <w:sz w:val="21"/>
                <w:szCs w:val="21"/>
              </w:rPr>
            </w:pPr>
          </w:p>
          <w:p w:rsidR="00266307" w:rsidRPr="009B43F8" w:rsidRDefault="00831FB7" w:rsidP="00831FB7">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ind w:firstLine="73"/>
              <w:jc w:val="center"/>
              <w:rPr>
                <w:b/>
                <w:sz w:val="21"/>
                <w:szCs w:val="21"/>
              </w:rPr>
            </w:pPr>
            <w:r w:rsidRPr="009B43F8">
              <w:rPr>
                <w:b/>
                <w:sz w:val="21"/>
                <w:szCs w:val="21"/>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266307" w:rsidRPr="009B43F8" w:rsidRDefault="00266307" w:rsidP="00D45426">
            <w:pPr>
              <w:jc w:val="center"/>
              <w:rPr>
                <w:b/>
                <w:sz w:val="21"/>
                <w:szCs w:val="21"/>
              </w:rPr>
            </w:pPr>
          </w:p>
          <w:p w:rsidR="00266307" w:rsidRPr="009B43F8" w:rsidRDefault="00266307" w:rsidP="00831FB7">
            <w:pPr>
              <w:ind w:firstLine="0"/>
              <w:rPr>
                <w:b/>
                <w:sz w:val="21"/>
                <w:szCs w:val="21"/>
              </w:rPr>
            </w:pPr>
            <w:r w:rsidRPr="009B43F8">
              <w:rPr>
                <w:b/>
                <w:sz w:val="21"/>
                <w:szCs w:val="21"/>
              </w:rPr>
              <w:t>Сумма, (руб.)</w:t>
            </w:r>
          </w:p>
        </w:tc>
      </w:tr>
    </w:tbl>
    <w:p w:rsidR="00266307" w:rsidRPr="009B43F8" w:rsidRDefault="00266307" w:rsidP="00266307">
      <w:pPr>
        <w:rPr>
          <w:b/>
          <w:sz w:val="21"/>
          <w:szCs w:val="21"/>
        </w:rPr>
      </w:pPr>
    </w:p>
    <w:p w:rsidR="00266307" w:rsidRPr="009B43F8" w:rsidRDefault="00266307" w:rsidP="00266307">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266307" w:rsidRPr="009B43F8" w:rsidTr="00D45426">
        <w:trPr>
          <w:cantSplit/>
        </w:trPr>
        <w:tc>
          <w:tcPr>
            <w:tcW w:w="5070" w:type="dxa"/>
          </w:tcPr>
          <w:p w:rsidR="00266307" w:rsidRPr="009B43F8" w:rsidRDefault="00266307" w:rsidP="00D45426">
            <w:pPr>
              <w:tabs>
                <w:tab w:val="left" w:pos="708"/>
                <w:tab w:val="left" w:pos="2140"/>
              </w:tabs>
              <w:rPr>
                <w:bCs/>
                <w:iCs/>
                <w:sz w:val="21"/>
                <w:szCs w:val="21"/>
              </w:rPr>
            </w:pPr>
            <w:r w:rsidRPr="009B43F8">
              <w:rPr>
                <w:bCs/>
                <w:iCs/>
                <w:sz w:val="21"/>
                <w:szCs w:val="21"/>
              </w:rPr>
              <w:t>Заказчик:</w:t>
            </w:r>
          </w:p>
          <w:p w:rsidR="00266307" w:rsidRPr="009B43F8" w:rsidRDefault="00266307" w:rsidP="00D45426">
            <w:pPr>
              <w:tabs>
                <w:tab w:val="left" w:pos="708"/>
                <w:tab w:val="left" w:pos="2140"/>
              </w:tabs>
              <w:rPr>
                <w:bCs/>
                <w:iCs/>
                <w:sz w:val="21"/>
                <w:szCs w:val="21"/>
              </w:rPr>
            </w:pPr>
            <w:r w:rsidRPr="009B43F8">
              <w:rPr>
                <w:bCs/>
                <w:iCs/>
                <w:sz w:val="21"/>
                <w:szCs w:val="21"/>
              </w:rPr>
              <w:t>Главный врач</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266307" w:rsidRPr="009B43F8" w:rsidRDefault="00266307" w:rsidP="00D45426">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266307" w:rsidRPr="009B43F8" w:rsidRDefault="00266307" w:rsidP="00D45426">
            <w:pPr>
              <w:tabs>
                <w:tab w:val="left" w:pos="708"/>
                <w:tab w:val="left" w:pos="2140"/>
              </w:tabs>
              <w:rPr>
                <w:bCs/>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FD0F3B" w:rsidRDefault="00FD0F3B" w:rsidP="00F255FC">
      <w:pPr>
        <w:jc w:val="center"/>
        <w:rPr>
          <w:b/>
          <w:kern w:val="28"/>
          <w:sz w:val="20"/>
          <w:szCs w:val="20"/>
        </w:rPr>
      </w:pPr>
    </w:p>
    <w:p w:rsidR="00831FB7" w:rsidRDefault="00831FB7" w:rsidP="00F255FC">
      <w:pPr>
        <w:jc w:val="center"/>
        <w:rPr>
          <w:b/>
          <w:kern w:val="28"/>
          <w:sz w:val="20"/>
          <w:szCs w:val="20"/>
        </w:rPr>
      </w:pPr>
    </w:p>
    <w:p w:rsidR="00F00C7F" w:rsidRPr="00F255FC" w:rsidRDefault="00F00C7F" w:rsidP="00F255FC">
      <w:pPr>
        <w:jc w:val="center"/>
        <w:rPr>
          <w:b/>
          <w:kern w:val="28"/>
          <w:sz w:val="20"/>
          <w:szCs w:val="20"/>
        </w:rPr>
      </w:pPr>
      <w:r w:rsidRPr="00F255FC">
        <w:rPr>
          <w:b/>
          <w:kern w:val="28"/>
          <w:sz w:val="20"/>
          <w:szCs w:val="20"/>
        </w:rPr>
        <w:lastRenderedPageBreak/>
        <w:t xml:space="preserve">РАЗДЕЛ </w:t>
      </w:r>
      <w:r w:rsidRPr="00F255FC">
        <w:rPr>
          <w:b/>
          <w:kern w:val="28"/>
          <w:sz w:val="20"/>
          <w:szCs w:val="20"/>
          <w:lang w:val="en-US"/>
        </w:rPr>
        <w:t>IV</w:t>
      </w:r>
    </w:p>
    <w:p w:rsidR="00061D23" w:rsidRPr="00F255FC"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бланке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Место регистрации в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(имеется/не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831FB7">
        <w:rPr>
          <w:rFonts w:ascii="Times New Roman" w:hAnsi="Times New Roman" w:cs="Times New Roman"/>
          <w:b/>
        </w:rPr>
        <w:t>лекарственных</w:t>
      </w:r>
      <w:r w:rsidR="00831FB7" w:rsidRPr="00AF3FA7">
        <w:rPr>
          <w:rFonts w:ascii="Times New Roman" w:hAnsi="Times New Roman" w:cs="Times New Roman"/>
          <w:b/>
        </w:rPr>
        <w:t xml:space="preserve"> препарат</w:t>
      </w:r>
      <w:r w:rsidR="00831FB7">
        <w:rPr>
          <w:rFonts w:ascii="Times New Roman" w:hAnsi="Times New Roman" w:cs="Times New Roman"/>
          <w:b/>
        </w:rPr>
        <w:t>ов</w:t>
      </w:r>
      <w:r w:rsidR="00831FB7" w:rsidRPr="00AF3FA7">
        <w:rPr>
          <w:rFonts w:ascii="Times New Roman" w:hAnsi="Times New Roman" w:cs="Times New Roman"/>
          <w:b/>
        </w:rPr>
        <w:t>,</w:t>
      </w:r>
      <w:r w:rsidR="00831FB7">
        <w:rPr>
          <w:rFonts w:ascii="Times New Roman" w:hAnsi="Times New Roman" w:cs="Times New Roman"/>
          <w:b/>
        </w:rPr>
        <w:t xml:space="preserve"> влияющих</w:t>
      </w:r>
      <w:r w:rsidR="00831FB7" w:rsidRPr="00AF3FA7">
        <w:rPr>
          <w:rFonts w:ascii="Times New Roman" w:hAnsi="Times New Roman" w:cs="Times New Roman"/>
          <w:b/>
        </w:rPr>
        <w:t xml:space="preserve"> на процессы обмена</w:t>
      </w:r>
      <w:r w:rsidR="00B32258">
        <w:rPr>
          <w:rFonts w:ascii="Times New Roman" w:hAnsi="Times New Roman" w:cs="Times New Roman"/>
          <w:b/>
        </w:rPr>
        <w:t xml:space="preserve"> </w:t>
      </w:r>
      <w:r w:rsidR="00B32258">
        <w:rPr>
          <w:b/>
          <w:color w:val="4F81BD" w:themeColor="accent1"/>
          <w:sz w:val="24"/>
          <w:szCs w:val="24"/>
        </w:rPr>
        <w:t>(</w:t>
      </w:r>
      <w:r w:rsidR="00B32258" w:rsidRPr="00B32258">
        <w:rPr>
          <w:rFonts w:ascii="Times New Roman" w:hAnsi="Times New Roman" w:cs="Times New Roman"/>
          <w:b/>
        </w:rPr>
        <w:t>2 полугодие 2015 года)</w:t>
      </w:r>
      <w:r w:rsidR="00831FB7" w:rsidRPr="00F255FC">
        <w:rPr>
          <w:rFonts w:ascii="Times New Roman" w:hAnsi="Times New Roman" w:cs="Times New Roman"/>
        </w:rPr>
        <w:t xml:space="preserve"> </w:t>
      </w:r>
      <w:r w:rsidRPr="00F255FC">
        <w:rPr>
          <w:rFonts w:ascii="Times New Roman" w:hAnsi="Times New Roman" w:cs="Times New Roman"/>
        </w:rPr>
        <w:t>на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255FC" w:rsidTr="009B43F8">
        <w:tc>
          <w:tcPr>
            <w:tcW w:w="689" w:type="dxa"/>
          </w:tcPr>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w:t>
            </w:r>
            <w:r w:rsidR="00B32258">
              <w:rPr>
                <w:rFonts w:ascii="Times New Roman" w:hAnsi="Times New Roman" w:cs="Times New Roman"/>
              </w:rPr>
              <w:t>№</w:t>
            </w:r>
            <w:r w:rsidRPr="00F255FC">
              <w:rPr>
                <w:rFonts w:ascii="Times New Roman" w:hAnsi="Times New Roman" w:cs="Times New Roman"/>
              </w:rPr>
              <w:t>п/п</w:t>
            </w:r>
          </w:p>
        </w:tc>
        <w:tc>
          <w:tcPr>
            <w:tcW w:w="2254" w:type="dxa"/>
            <w:vAlign w:val="center"/>
          </w:tcPr>
          <w:p w:rsidR="00A432F9" w:rsidRPr="00F255FC" w:rsidRDefault="00A432F9" w:rsidP="00566FE6">
            <w:pPr>
              <w:pStyle w:val="aff8"/>
              <w:ind w:firstLine="0"/>
              <w:rPr>
                <w:rFonts w:ascii="Times New Roman" w:hAnsi="Times New Roman" w:cs="Times New Roman"/>
              </w:rPr>
            </w:pPr>
            <w:r w:rsidRPr="00F255FC">
              <w:rPr>
                <w:rFonts w:ascii="Times New Roman" w:hAnsi="Times New Roman" w:cs="Times New Roman"/>
                <w:bCs/>
                <w:color w:val="000000"/>
              </w:rPr>
              <w:t>Наименование предлагаемого к поставке товара</w:t>
            </w:r>
          </w:p>
        </w:tc>
        <w:tc>
          <w:tcPr>
            <w:tcW w:w="2907" w:type="dxa"/>
          </w:tcPr>
          <w:p w:rsidR="00A432F9" w:rsidRPr="00F255FC" w:rsidRDefault="00A432F9" w:rsidP="00566FE6">
            <w:pPr>
              <w:pStyle w:val="aff8"/>
              <w:ind w:firstLine="0"/>
              <w:rPr>
                <w:rFonts w:ascii="Times New Roman" w:hAnsi="Times New Roman" w:cs="Times New Roman"/>
              </w:rPr>
            </w:pPr>
            <w:r w:rsidRPr="00F255FC">
              <w:rPr>
                <w:rFonts w:ascii="Times New Roman" w:hAnsi="Times New Roman" w:cs="Times New Roman"/>
              </w:rPr>
              <w:t>Характеристики товара</w:t>
            </w:r>
            <w:r w:rsidR="00B32258">
              <w:rPr>
                <w:rFonts w:ascii="Times New Roman" w:hAnsi="Times New Roman" w:cs="Times New Roman"/>
              </w:rPr>
              <w:t>, форма выпуска</w:t>
            </w:r>
          </w:p>
        </w:tc>
        <w:tc>
          <w:tcPr>
            <w:tcW w:w="1043"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Ед.изм.</w:t>
            </w:r>
          </w:p>
        </w:tc>
        <w:tc>
          <w:tcPr>
            <w:tcW w:w="1051"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177"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1016" w:type="dxa"/>
          </w:tcPr>
          <w:p w:rsidR="00A432F9" w:rsidRPr="00F255FC" w:rsidRDefault="00A432F9"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A432F9" w:rsidRPr="00F255FC" w:rsidTr="009B43F8">
        <w:tc>
          <w:tcPr>
            <w:tcW w:w="689" w:type="dxa"/>
            <w:vAlign w:val="bottom"/>
          </w:tcPr>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1</w:t>
            </w:r>
          </w:p>
        </w:tc>
        <w:tc>
          <w:tcPr>
            <w:tcW w:w="2254" w:type="dxa"/>
            <w:vAlign w:val="bottom"/>
          </w:tcPr>
          <w:p w:rsidR="00A432F9" w:rsidRPr="00F255FC" w:rsidRDefault="00A432F9" w:rsidP="00A432F9">
            <w:pPr>
              <w:pStyle w:val="aff8"/>
              <w:rPr>
                <w:rFonts w:ascii="Times New Roman" w:hAnsi="Times New Roman" w:cs="Times New Roman"/>
              </w:rPr>
            </w:pPr>
          </w:p>
        </w:tc>
        <w:tc>
          <w:tcPr>
            <w:tcW w:w="2907" w:type="dxa"/>
          </w:tcPr>
          <w:p w:rsidR="00A432F9" w:rsidRPr="00F255FC" w:rsidRDefault="00A432F9" w:rsidP="00A432F9">
            <w:pPr>
              <w:pStyle w:val="aff8"/>
              <w:rPr>
                <w:rFonts w:ascii="Times New Roman" w:hAnsi="Times New Roman" w:cs="Times New Roman"/>
              </w:rPr>
            </w:pPr>
          </w:p>
        </w:tc>
        <w:tc>
          <w:tcPr>
            <w:tcW w:w="1043" w:type="dxa"/>
            <w:vAlign w:val="bottom"/>
          </w:tcPr>
          <w:p w:rsidR="00A432F9" w:rsidRPr="00F255FC" w:rsidRDefault="00A432F9" w:rsidP="00A432F9">
            <w:pPr>
              <w:pStyle w:val="aff8"/>
              <w:rPr>
                <w:rFonts w:ascii="Times New Roman" w:hAnsi="Times New Roman" w:cs="Times New Roman"/>
              </w:rPr>
            </w:pPr>
          </w:p>
        </w:tc>
        <w:tc>
          <w:tcPr>
            <w:tcW w:w="1051" w:type="dxa"/>
            <w:vAlign w:val="bottom"/>
          </w:tcPr>
          <w:p w:rsidR="00A432F9" w:rsidRPr="00F255FC" w:rsidRDefault="00A432F9" w:rsidP="00A432F9">
            <w:pPr>
              <w:pStyle w:val="aff8"/>
              <w:rPr>
                <w:rFonts w:ascii="Times New Roman" w:hAnsi="Times New Roman" w:cs="Times New Roman"/>
              </w:rPr>
            </w:pPr>
          </w:p>
        </w:tc>
        <w:tc>
          <w:tcPr>
            <w:tcW w:w="1177" w:type="dxa"/>
          </w:tcPr>
          <w:p w:rsidR="00A432F9" w:rsidRPr="00F255FC" w:rsidRDefault="00A432F9" w:rsidP="00A432F9">
            <w:pPr>
              <w:pStyle w:val="aff8"/>
              <w:rPr>
                <w:rFonts w:ascii="Times New Roman" w:hAnsi="Times New Roman" w:cs="Times New Roman"/>
              </w:rPr>
            </w:pPr>
          </w:p>
        </w:tc>
        <w:tc>
          <w:tcPr>
            <w:tcW w:w="1016" w:type="dxa"/>
          </w:tcPr>
          <w:p w:rsidR="00A432F9" w:rsidRPr="00F255FC" w:rsidRDefault="00A432F9"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lastRenderedPageBreak/>
        <w:tab/>
      </w:r>
      <w:r w:rsidRPr="00F255FC">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FD0F3B" w:rsidRPr="00F255FC">
        <w:rPr>
          <w:rFonts w:ascii="Times New Roman" w:hAnsi="Times New Roman" w:cs="Times New Roman"/>
        </w:rPr>
        <w:t xml:space="preserve">с момента подписания договора по </w:t>
      </w:r>
      <w:r w:rsidR="00831FB7">
        <w:rPr>
          <w:rFonts w:ascii="Times New Roman" w:hAnsi="Times New Roman" w:cs="Times New Roman"/>
        </w:rPr>
        <w:t>25.12</w:t>
      </w:r>
      <w:r w:rsidR="00FD0F3B" w:rsidRPr="00F255FC">
        <w:rPr>
          <w:rFonts w:ascii="Times New Roman" w:hAnsi="Times New Roman" w:cs="Times New Roman"/>
        </w:rPr>
        <w:t xml:space="preserve">.2015г (включительно) в строгом соответствии со спецификацией по заявке Заказчика  в течение </w:t>
      </w:r>
      <w:r w:rsidR="00831FB7">
        <w:rPr>
          <w:rFonts w:ascii="Times New Roman" w:hAnsi="Times New Roman" w:cs="Times New Roman"/>
        </w:rPr>
        <w:t>10</w:t>
      </w:r>
      <w:r w:rsidR="00FD0F3B" w:rsidRPr="00F255FC">
        <w:rPr>
          <w:rFonts w:ascii="Times New Roman" w:hAnsi="Times New Roman" w:cs="Times New Roman"/>
        </w:rPr>
        <w:t xml:space="preserve"> </w:t>
      </w:r>
      <w:r w:rsidR="00831FB7">
        <w:rPr>
          <w:rFonts w:ascii="Times New Roman" w:hAnsi="Times New Roman" w:cs="Times New Roman"/>
        </w:rPr>
        <w:t>календарных дней</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255FC">
        <w:rPr>
          <w:rFonts w:ascii="Times New Roman" w:hAnsi="Times New Roman" w:cs="Times New Roman"/>
        </w:rPr>
        <w:t>акту поставки товара в течение 4</w:t>
      </w:r>
      <w:r w:rsidRPr="00F255FC">
        <w:rPr>
          <w:rFonts w:ascii="Times New Roman" w:hAnsi="Times New Roman" w:cs="Times New Roman"/>
        </w:rPr>
        <w:t>0 рабочих дней.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255FC">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255FC">
        <w:rPr>
          <w:rFonts w:ascii="Times New Roman" w:hAnsi="Times New Roman" w:cs="Times New Roman"/>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Н</w:t>
      </w:r>
      <w:r w:rsidRPr="00F255FC">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r w:rsidRPr="00F255FC">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FD0F3B" w:rsidRDefault="00FD0F3B" w:rsidP="00A432F9">
      <w:pPr>
        <w:rPr>
          <w:sz w:val="20"/>
          <w:szCs w:val="20"/>
        </w:rPr>
      </w:pPr>
    </w:p>
    <w:p w:rsidR="00FD0F3B" w:rsidRDefault="00FD0F3B" w:rsidP="00A432F9">
      <w:pPr>
        <w:rPr>
          <w:sz w:val="20"/>
          <w:szCs w:val="20"/>
        </w:rPr>
      </w:pPr>
    </w:p>
    <w:p w:rsidR="00FD0F3B" w:rsidRDefault="00FD0F3B" w:rsidP="00A432F9">
      <w:pPr>
        <w:rPr>
          <w:sz w:val="20"/>
          <w:szCs w:val="20"/>
        </w:rPr>
      </w:pPr>
    </w:p>
    <w:p w:rsidR="00FD0F3B" w:rsidRDefault="00FD0F3B" w:rsidP="00A432F9">
      <w:pPr>
        <w:rPr>
          <w:sz w:val="20"/>
          <w:szCs w:val="20"/>
        </w:rPr>
      </w:pPr>
    </w:p>
    <w:p w:rsidR="00FD0F3B" w:rsidRDefault="00FD0F3B" w:rsidP="00A432F9">
      <w:pPr>
        <w:rPr>
          <w:sz w:val="20"/>
          <w:szCs w:val="20"/>
        </w:rPr>
      </w:pPr>
    </w:p>
    <w:p w:rsidR="00FD0F3B" w:rsidRDefault="00FD0F3B" w:rsidP="00A432F9">
      <w:pPr>
        <w:rPr>
          <w:sz w:val="20"/>
          <w:szCs w:val="20"/>
        </w:rPr>
      </w:pPr>
    </w:p>
    <w:p w:rsidR="00FD0F3B" w:rsidRDefault="00FD0F3B" w:rsidP="00FD0F3B">
      <w:pPr>
        <w:ind w:firstLine="0"/>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(Обязательна к заполнению </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255FC">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с даты подписания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Pr="00F255FC" w:rsidRDefault="00061D23" w:rsidP="00061D23">
      <w:pPr>
        <w:tabs>
          <w:tab w:val="left" w:pos="222"/>
        </w:tabs>
        <w:spacing w:line="240" w:lineRule="auto"/>
        <w:rPr>
          <w:sz w:val="20"/>
          <w:szCs w:val="20"/>
        </w:rPr>
      </w:pPr>
    </w:p>
    <w:sectPr w:rsidR="00061D23" w:rsidRPr="00F255FC" w:rsidSect="00D45426">
      <w:footerReference w:type="default" r:id="rId11"/>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482" w:rsidRDefault="00FF1482" w:rsidP="004B143B">
      <w:pPr>
        <w:spacing w:line="240" w:lineRule="auto"/>
      </w:pPr>
      <w:r>
        <w:separator/>
      </w:r>
    </w:p>
  </w:endnote>
  <w:endnote w:type="continuationSeparator" w:id="1">
    <w:p w:rsidR="00FF1482" w:rsidRDefault="00FF1482" w:rsidP="004B143B">
      <w:pPr>
        <w:spacing w:line="240" w:lineRule="auto"/>
      </w:pPr>
      <w:r>
        <w:continuationSeparator/>
      </w:r>
    </w:p>
  </w:endnote>
  <w:endnote w:type="continuationNotice" w:id="2">
    <w:p w:rsidR="00FF1482" w:rsidRDefault="00FF148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docPartObj>
        <w:docPartGallery w:val="Page Numbers (Bottom of Page)"/>
        <w:docPartUnique/>
      </w:docPartObj>
    </w:sdtPr>
    <w:sdtContent>
      <w:p w:rsidR="00D45426" w:rsidRDefault="00D45426">
        <w:pPr>
          <w:pStyle w:val="ac"/>
          <w:jc w:val="right"/>
        </w:pPr>
        <w:fldSimple w:instr=" PAGE   \* MERGEFORMAT ">
          <w:r w:rsidR="000873E8">
            <w:rPr>
              <w:noProof/>
            </w:rPr>
            <w:t>4</w:t>
          </w:r>
        </w:fldSimple>
      </w:p>
    </w:sdtContent>
  </w:sdt>
  <w:p w:rsidR="00D45426" w:rsidRPr="0082628E" w:rsidRDefault="00D45426"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482" w:rsidRDefault="00FF1482" w:rsidP="004B143B">
      <w:pPr>
        <w:spacing w:line="240" w:lineRule="auto"/>
      </w:pPr>
      <w:r>
        <w:separator/>
      </w:r>
    </w:p>
  </w:footnote>
  <w:footnote w:type="continuationSeparator" w:id="1">
    <w:p w:rsidR="00FF1482" w:rsidRDefault="00FF1482" w:rsidP="004B143B">
      <w:pPr>
        <w:spacing w:line="240" w:lineRule="auto"/>
      </w:pPr>
      <w:r>
        <w:continuationSeparator/>
      </w:r>
    </w:p>
  </w:footnote>
  <w:footnote w:type="continuationNotice" w:id="2">
    <w:p w:rsidR="00FF1482" w:rsidRDefault="00FF1482">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3"/>
  </w:num>
  <w:num w:numId="4">
    <w:abstractNumId w:val="5"/>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7"/>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1482"/>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78AD646EB0E2C998C30051417BD413128A9ECB43B9F68DAACBC92B204FBC42842A61D0912rBE" TargetMode="External"/><Relationship Id="rId4" Type="http://schemas.openxmlformats.org/officeDocument/2006/relationships/styles" Target="styles.xml"/><Relationship Id="rId9" Type="http://schemas.openxmlformats.org/officeDocument/2006/relationships/hyperlink" Target="mailto:rnd.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5962-1D56-4CD5-9714-1C1A6D93EE7B}">
  <ds:schemaRefs>
    <ds:schemaRef ds:uri="http://schemas.openxmlformats.org/officeDocument/2006/bibliography"/>
  </ds:schemaRefs>
</ds:datastoreItem>
</file>

<file path=customXml/itemProps2.xml><?xml version="1.0" encoding="utf-8"?>
<ds:datastoreItem xmlns:ds="http://schemas.openxmlformats.org/officeDocument/2006/customXml" ds:itemID="{FF56C6C8-2756-43E5-A61E-DB279659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15</Pages>
  <Words>6985</Words>
  <Characters>39816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46708</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30</cp:revision>
  <cp:lastPrinted>2015-07-22T02:35:00Z</cp:lastPrinted>
  <dcterms:created xsi:type="dcterms:W3CDTF">2015-02-16T01:41:00Z</dcterms:created>
  <dcterms:modified xsi:type="dcterms:W3CDTF">2015-07-22T02:36:00Z</dcterms:modified>
</cp:coreProperties>
</file>