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28" w:rsidRDefault="004D11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1128" w:rsidRDefault="004D1128">
      <w:pPr>
        <w:pStyle w:val="ConsPlusNormal"/>
        <w:jc w:val="both"/>
        <w:outlineLvl w:val="0"/>
      </w:pPr>
    </w:p>
    <w:p w:rsidR="004D1128" w:rsidRDefault="004D1128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4D1128" w:rsidRDefault="004D1128">
      <w:pPr>
        <w:pStyle w:val="ConsPlusTitle"/>
        <w:jc w:val="center"/>
      </w:pPr>
    </w:p>
    <w:p w:rsidR="004D1128" w:rsidRDefault="004D1128">
      <w:pPr>
        <w:pStyle w:val="ConsPlusTitle"/>
        <w:jc w:val="center"/>
      </w:pPr>
      <w:r>
        <w:t>ПРИКАЗ</w:t>
      </w:r>
    </w:p>
    <w:p w:rsidR="004D1128" w:rsidRDefault="004D1128">
      <w:pPr>
        <w:pStyle w:val="ConsPlusTitle"/>
        <w:jc w:val="center"/>
      </w:pPr>
      <w:r>
        <w:t>от 5 февраля 2015 г. N 38</w:t>
      </w:r>
    </w:p>
    <w:p w:rsidR="004D1128" w:rsidRDefault="004D1128">
      <w:pPr>
        <w:pStyle w:val="ConsPlusTitle"/>
        <w:jc w:val="center"/>
      </w:pPr>
    </w:p>
    <w:p w:rsidR="004D1128" w:rsidRDefault="004D1128">
      <w:pPr>
        <w:pStyle w:val="ConsPlusTitle"/>
        <w:jc w:val="center"/>
      </w:pPr>
      <w:r>
        <w:t>О ВНЕСЕНИИ ИЗМЕНЕНИЙ</w:t>
      </w:r>
    </w:p>
    <w:p w:rsidR="004D1128" w:rsidRDefault="004D1128">
      <w:pPr>
        <w:pStyle w:val="ConsPlusTitle"/>
        <w:jc w:val="center"/>
      </w:pPr>
      <w:r>
        <w:t>В КОНЦЕПЦИЮ МОДЕРНИЗАЦИИ НАРКОЛОГИЧЕСКОЙ СЛУЖБЫ РОССИЙСКОЙ</w:t>
      </w:r>
    </w:p>
    <w:p w:rsidR="004D1128" w:rsidRDefault="004D1128">
      <w:pPr>
        <w:pStyle w:val="ConsPlusTitle"/>
        <w:jc w:val="center"/>
      </w:pPr>
      <w:r>
        <w:t>ФЕДЕРАЦИИ ДО 2016 ГОДА, УТВЕРЖДЕННУЮ ПРИКАЗОМ МИНИСТЕРСТВА</w:t>
      </w:r>
    </w:p>
    <w:p w:rsidR="004D1128" w:rsidRDefault="004D1128">
      <w:pPr>
        <w:pStyle w:val="ConsPlusTitle"/>
        <w:jc w:val="center"/>
      </w:pPr>
      <w:r>
        <w:t>ЗДРАВООХРАНЕНИЯ РОССИЙСКОЙ ФЕДЕРАЦИИ</w:t>
      </w:r>
    </w:p>
    <w:p w:rsidR="004D1128" w:rsidRDefault="004D1128">
      <w:pPr>
        <w:pStyle w:val="ConsPlusTitle"/>
        <w:jc w:val="center"/>
      </w:pPr>
      <w:r>
        <w:t>ОТ 5 ИЮНЯ 2014 Г. N 263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ind w:firstLine="540"/>
        <w:jc w:val="both"/>
      </w:pPr>
      <w:r>
        <w:t>Приказываю: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5" w:history="1">
        <w:r>
          <w:rPr>
            <w:color w:val="0000FF"/>
          </w:rPr>
          <w:t>Концепцию</w:t>
        </w:r>
      </w:hyperlink>
      <w:r>
        <w:t xml:space="preserve"> модернизации наркологической службы Российской Федерации до 2016 года, утвержденную приказом Министерства здравоохранения Российской Федерации от 5 июня 2014 г. N 263, согласно </w:t>
      </w:r>
      <w:hyperlink w:anchor="P27" w:history="1">
        <w:r>
          <w:rPr>
            <w:color w:val="0000FF"/>
          </w:rPr>
          <w:t>приложению</w:t>
        </w:r>
      </w:hyperlink>
      <w:r>
        <w:t>.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right"/>
      </w:pPr>
      <w:r>
        <w:t>Министр</w:t>
      </w:r>
    </w:p>
    <w:p w:rsidR="004D1128" w:rsidRDefault="004D1128">
      <w:pPr>
        <w:pStyle w:val="ConsPlusNormal"/>
        <w:jc w:val="right"/>
      </w:pPr>
      <w:r>
        <w:t>В.И.СКВОРЦОВА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right"/>
        <w:outlineLvl w:val="0"/>
      </w:pPr>
      <w:r>
        <w:t>Приложение</w:t>
      </w:r>
    </w:p>
    <w:p w:rsidR="004D1128" w:rsidRDefault="004D1128">
      <w:pPr>
        <w:pStyle w:val="ConsPlusNormal"/>
        <w:jc w:val="right"/>
      </w:pPr>
      <w:r>
        <w:t>к приказу Министерства здравоохранения</w:t>
      </w:r>
    </w:p>
    <w:p w:rsidR="004D1128" w:rsidRDefault="004D1128">
      <w:pPr>
        <w:pStyle w:val="ConsPlusNormal"/>
        <w:jc w:val="right"/>
      </w:pPr>
      <w:r>
        <w:t>Российской Федерации</w:t>
      </w:r>
    </w:p>
    <w:p w:rsidR="004D1128" w:rsidRDefault="004D1128">
      <w:pPr>
        <w:pStyle w:val="ConsPlusNormal"/>
        <w:jc w:val="right"/>
      </w:pPr>
      <w:r>
        <w:t>от 5 февраля 2015 г. N 38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center"/>
      </w:pPr>
      <w:bookmarkStart w:id="0" w:name="P27"/>
      <w:bookmarkEnd w:id="0"/>
      <w:r>
        <w:t>ИЗМЕНЕНИЯ,</w:t>
      </w:r>
    </w:p>
    <w:p w:rsidR="004D1128" w:rsidRDefault="004D1128">
      <w:pPr>
        <w:pStyle w:val="ConsPlusNormal"/>
        <w:jc w:val="center"/>
      </w:pPr>
      <w:r>
        <w:t>КОТОРЫЕ ВНОСЯТСЯ В КОНЦЕПЦИЮ МОДЕРНИЗАЦИИ НАРКОЛОГИЧЕСКОЙ</w:t>
      </w:r>
    </w:p>
    <w:p w:rsidR="004D1128" w:rsidRDefault="004D1128">
      <w:pPr>
        <w:pStyle w:val="ConsPlusNormal"/>
        <w:jc w:val="center"/>
      </w:pPr>
      <w:r>
        <w:t>СЛУЖБЫ РОССИЙСКОЙ ФЕДЕРАЦИИ ДО 2016 ГОДА, УТВЕРЖДЕННУЮ</w:t>
      </w:r>
    </w:p>
    <w:p w:rsidR="004D1128" w:rsidRDefault="004D1128">
      <w:pPr>
        <w:pStyle w:val="ConsPlusNormal"/>
        <w:jc w:val="center"/>
      </w:pPr>
      <w:r>
        <w:t>ПРИКАЗОМ МИНИСТЕРСТВА ЗДРАВООХРАНЕНИЯ РОССИЙСКОЙ</w:t>
      </w:r>
    </w:p>
    <w:p w:rsidR="004D1128" w:rsidRDefault="004D1128">
      <w:pPr>
        <w:pStyle w:val="ConsPlusNormal"/>
        <w:jc w:val="center"/>
      </w:pPr>
      <w:r>
        <w:t>ФЕДЕРАЦИИ ОТ 5 ИЮНЯ 2014 Г. N 263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абзаце втором раздела I</w:t>
        </w:r>
      </w:hyperlink>
      <w:r>
        <w:t xml:space="preserve"> слова "распоряжением Правительства Российской Федерации от 24 декабря 2012 г. N 2511-р" заменить словами "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294".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 xml:space="preserve">2. В разделе VI </w:t>
      </w:r>
      <w:hyperlink r:id="rId8" w:history="1">
        <w:r>
          <w:rPr>
            <w:color w:val="0000FF"/>
          </w:rPr>
          <w:t>абзацы шестой</w:t>
        </w:r>
      </w:hyperlink>
      <w:r>
        <w:t xml:space="preserve"> и </w:t>
      </w:r>
      <w:hyperlink r:id="rId9" w:history="1">
        <w:r>
          <w:rPr>
            <w:color w:val="0000FF"/>
          </w:rPr>
          <w:t>десятый</w:t>
        </w:r>
      </w:hyperlink>
      <w:r>
        <w:t xml:space="preserve"> признать утратившими силу.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разделе VIII</w:t>
        </w:r>
      </w:hyperlink>
      <w:r>
        <w:t>:</w:t>
      </w:r>
    </w:p>
    <w:p w:rsidR="004D1128" w:rsidRDefault="004D112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>"методические рекомендации по организации деятельности лечебно-производственных (трудовых) мастерских в структуре наркологических учреждений";</w:t>
      </w:r>
    </w:p>
    <w:p w:rsidR="004D1128" w:rsidRDefault="004D112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шестнадцатый</w:t>
        </w:r>
      </w:hyperlink>
      <w:r>
        <w:t xml:space="preserve"> признать утратившим силу.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Раздел X</w:t>
        </w:r>
      </w:hyperlink>
      <w:r>
        <w:t xml:space="preserve"> изложить в следующей редакции: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center"/>
      </w:pPr>
      <w:r>
        <w:lastRenderedPageBreak/>
        <w:t>"X. Целевые показатели (индикаторы) модернизации</w:t>
      </w:r>
    </w:p>
    <w:p w:rsidR="004D1128" w:rsidRDefault="004D1128">
      <w:pPr>
        <w:pStyle w:val="ConsPlusNormal"/>
        <w:jc w:val="center"/>
      </w:pPr>
      <w:r>
        <w:t>наркологической службы Российской Федерации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ind w:firstLine="540"/>
        <w:jc w:val="both"/>
      </w:pPr>
      <w:r>
        <w:t>Учитывая механизм реализации Концепции, в качестве целевых показателей (индикаторов) модернизации наркологической службы определены целевые показатели (индикаторы) соответствующих мероприятий подпрограммы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здравоохранения".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>Мониторинг хода реализации задач, определенных настоящей Концепцией, предусматривается путем анализа целевых показателей (индикаторов), а также данных сводной межведомственной статистической отчетности.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>Целевые показатели (индикаторы) модернизации наркологической службы отражают динамику изменений медицинской эффективности проводимых мероприятий и доступность медицинской помощи исходя из фоновой картины в каждом субъекте Российской Федерации и в целом по стране.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center"/>
      </w:pPr>
      <w:r>
        <w:t>Целевые показатели (индикаторы)</w:t>
      </w:r>
    </w:p>
    <w:p w:rsidR="004D1128" w:rsidRDefault="004D1128">
      <w:pPr>
        <w:pStyle w:val="ConsPlusNormal"/>
        <w:jc w:val="center"/>
      </w:pPr>
      <w:r>
        <w:t>модернизации наркологической службы Российской Федерации</w:t>
      </w:r>
    </w:p>
    <w:p w:rsidR="004D1128" w:rsidRDefault="004D1128">
      <w:pPr>
        <w:pStyle w:val="ConsPlusNormal"/>
        <w:jc w:val="center"/>
      </w:pPr>
      <w:r>
        <w:t>до 2016 года (в %)</w:t>
      </w:r>
    </w:p>
    <w:p w:rsidR="004D1128" w:rsidRDefault="004D1128">
      <w:pPr>
        <w:pStyle w:val="ConsPlusNormal"/>
        <w:jc w:val="both"/>
      </w:pPr>
    </w:p>
    <w:p w:rsidR="004D1128" w:rsidRDefault="004D1128">
      <w:pPr>
        <w:sectPr w:rsidR="004D1128" w:rsidSect="00153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5"/>
        <w:gridCol w:w="882"/>
        <w:gridCol w:w="882"/>
        <w:gridCol w:w="882"/>
        <w:gridCol w:w="756"/>
      </w:tblGrid>
      <w:tr w:rsidR="004D1128">
        <w:tc>
          <w:tcPr>
            <w:tcW w:w="6135" w:type="dxa"/>
          </w:tcPr>
          <w:p w:rsidR="004D1128" w:rsidRDefault="004D112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6" w:type="dxa"/>
          </w:tcPr>
          <w:p w:rsidR="004D1128" w:rsidRDefault="004D1128">
            <w:pPr>
              <w:pStyle w:val="ConsPlusNormal"/>
              <w:jc w:val="center"/>
            </w:pPr>
            <w:r>
              <w:t>2015 год</w:t>
            </w:r>
          </w:p>
        </w:tc>
      </w:tr>
      <w:tr w:rsidR="004D1128">
        <w:tc>
          <w:tcPr>
            <w:tcW w:w="6135" w:type="dxa"/>
          </w:tcPr>
          <w:p w:rsidR="004D1128" w:rsidRDefault="004D1128">
            <w:pPr>
              <w:pStyle w:val="ConsPlusNormal"/>
            </w:pPr>
            <w:r>
              <w:t>Число больных наркоманией, находящихся в ремиссии от 1 года до 2 лет, на 100 больных среднегодового контингента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56" w:type="dxa"/>
          </w:tcPr>
          <w:p w:rsidR="004D1128" w:rsidRDefault="004D1128">
            <w:pPr>
              <w:pStyle w:val="ConsPlusNormal"/>
              <w:jc w:val="center"/>
            </w:pPr>
            <w:r>
              <w:t>8,8</w:t>
            </w:r>
          </w:p>
        </w:tc>
      </w:tr>
      <w:tr w:rsidR="004D1128">
        <w:tc>
          <w:tcPr>
            <w:tcW w:w="6135" w:type="dxa"/>
          </w:tcPr>
          <w:p w:rsidR="004D1128" w:rsidRDefault="004D1128">
            <w:pPr>
              <w:pStyle w:val="ConsPlusNormal"/>
            </w:pPr>
            <w:r>
              <w:t>Число больных наркоманией, находящихся в ремиссии свыше 2 лет, на 100 больных среднегодового контингента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56" w:type="dxa"/>
          </w:tcPr>
          <w:p w:rsidR="004D1128" w:rsidRDefault="004D1128">
            <w:pPr>
              <w:pStyle w:val="ConsPlusNormal"/>
              <w:jc w:val="center"/>
            </w:pPr>
            <w:r>
              <w:t>9,4</w:t>
            </w:r>
          </w:p>
        </w:tc>
      </w:tr>
      <w:tr w:rsidR="004D1128">
        <w:tc>
          <w:tcPr>
            <w:tcW w:w="6135" w:type="dxa"/>
          </w:tcPr>
          <w:p w:rsidR="004D1128" w:rsidRDefault="004D1128">
            <w:pPr>
              <w:pStyle w:val="ConsPlusNormal"/>
            </w:pPr>
            <w:r>
              <w:t>Число больных алкоголизмом, находящихся в ремиссии от 1 года до 2 лет, на 100 больных среднегодового контингента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56" w:type="dxa"/>
          </w:tcPr>
          <w:p w:rsidR="004D1128" w:rsidRDefault="004D1128">
            <w:pPr>
              <w:pStyle w:val="ConsPlusNormal"/>
              <w:jc w:val="center"/>
            </w:pPr>
            <w:r>
              <w:t>11,7</w:t>
            </w:r>
          </w:p>
        </w:tc>
      </w:tr>
      <w:tr w:rsidR="004D1128">
        <w:tc>
          <w:tcPr>
            <w:tcW w:w="6135" w:type="dxa"/>
          </w:tcPr>
          <w:p w:rsidR="004D1128" w:rsidRDefault="004D1128">
            <w:pPr>
              <w:pStyle w:val="ConsPlusNormal"/>
            </w:pPr>
            <w:r>
              <w:t>Число больных алкоголизмом, находящихся в ремиссии свыше 2 лет, на 100 больных среднегодового контингента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56" w:type="dxa"/>
          </w:tcPr>
          <w:p w:rsidR="004D1128" w:rsidRDefault="004D1128">
            <w:pPr>
              <w:pStyle w:val="ConsPlusNormal"/>
              <w:jc w:val="center"/>
            </w:pPr>
            <w:r>
              <w:t>9,4</w:t>
            </w:r>
          </w:p>
        </w:tc>
      </w:tr>
      <w:tr w:rsidR="004D1128">
        <w:tc>
          <w:tcPr>
            <w:tcW w:w="6135" w:type="dxa"/>
          </w:tcPr>
          <w:p w:rsidR="004D1128" w:rsidRDefault="004D1128">
            <w:pPr>
              <w:pStyle w:val="ConsPlusNormal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56" w:type="dxa"/>
          </w:tcPr>
          <w:p w:rsidR="004D1128" w:rsidRDefault="004D1128">
            <w:pPr>
              <w:pStyle w:val="ConsPlusNormal"/>
              <w:jc w:val="center"/>
            </w:pPr>
            <w:r>
              <w:t>25,5</w:t>
            </w:r>
          </w:p>
        </w:tc>
      </w:tr>
      <w:tr w:rsidR="004D1128">
        <w:tc>
          <w:tcPr>
            <w:tcW w:w="6135" w:type="dxa"/>
          </w:tcPr>
          <w:p w:rsidR="004D1128" w:rsidRDefault="004D1128">
            <w:pPr>
              <w:pStyle w:val="ConsPlusNormal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882" w:type="dxa"/>
          </w:tcPr>
          <w:p w:rsidR="004D1128" w:rsidRDefault="004D1128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56" w:type="dxa"/>
          </w:tcPr>
          <w:p w:rsidR="004D1128" w:rsidRDefault="004D1128">
            <w:pPr>
              <w:pStyle w:val="ConsPlusNormal"/>
              <w:jc w:val="center"/>
            </w:pPr>
            <w:r>
              <w:t>29,2</w:t>
            </w:r>
          </w:p>
        </w:tc>
      </w:tr>
    </w:tbl>
    <w:p w:rsidR="004D1128" w:rsidRDefault="004D1128">
      <w:pPr>
        <w:pStyle w:val="ConsPlusNormal"/>
        <w:jc w:val="right"/>
      </w:pPr>
      <w:r>
        <w:t>".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ind w:firstLine="540"/>
        <w:jc w:val="both"/>
      </w:pPr>
      <w:r>
        <w:t xml:space="preserve">5. В </w:t>
      </w:r>
      <w:hyperlink r:id="rId14" w:history="1">
        <w:r>
          <w:rPr>
            <w:color w:val="0000FF"/>
          </w:rPr>
          <w:t>разделе XIII</w:t>
        </w:r>
      </w:hyperlink>
      <w:r>
        <w:t>: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позициях 2</w:t>
        </w:r>
      </w:hyperlink>
      <w:r>
        <w:t xml:space="preserve"> - </w:t>
      </w:r>
      <w:hyperlink r:id="rId16" w:history="1">
        <w:r>
          <w:rPr>
            <w:color w:val="0000FF"/>
          </w:rPr>
          <w:t>7</w:t>
        </w:r>
      </w:hyperlink>
      <w:r>
        <w:t xml:space="preserve"> в графе "Срок" слова "2014 г." заменить словами "2015 г.";</w:t>
      </w:r>
    </w:p>
    <w:p w:rsidR="004D1128" w:rsidRDefault="004D112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позиции 8</w:t>
        </w:r>
      </w:hyperlink>
      <w:r>
        <w:t xml:space="preserve"> и </w:t>
      </w:r>
      <w:hyperlink r:id="rId18" w:history="1">
        <w:r>
          <w:rPr>
            <w:color w:val="0000FF"/>
          </w:rPr>
          <w:t>9</w:t>
        </w:r>
      </w:hyperlink>
      <w:r>
        <w:t xml:space="preserve"> признать утратившими силу;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позициях 13</w:t>
        </w:r>
      </w:hyperlink>
      <w:r>
        <w:t xml:space="preserve"> - </w:t>
      </w:r>
      <w:hyperlink r:id="rId20" w:history="1">
        <w:r>
          <w:rPr>
            <w:color w:val="0000FF"/>
          </w:rPr>
          <w:t>16</w:t>
        </w:r>
      </w:hyperlink>
      <w:r>
        <w:t xml:space="preserve"> в графе "Ответственные исполнители" слова "ФГБУ "Национальный научный центр наркологии" Минздрава России" заменить словами "ФГБУ "Федеральный медицинский исследовательский центр психиатрии и наркологии" Минздрава России";</w:t>
      </w:r>
    </w:p>
    <w:p w:rsidR="004D1128" w:rsidRDefault="004D1128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позиции 17</w:t>
        </w:r>
      </w:hyperlink>
      <w:r>
        <w:t xml:space="preserve"> в графе "Срок" слова "2014 г." заменить словами "2015 г.";</w:t>
      </w:r>
    </w:p>
    <w:p w:rsidR="004D1128" w:rsidRDefault="004D112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позицию 20</w:t>
        </w:r>
      </w:hyperlink>
      <w:r>
        <w:t xml:space="preserve"> изложить в следующей редакции: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both"/>
      </w:pPr>
      <w:r>
        <w:t>"</w:t>
      </w:r>
    </w:p>
    <w:p w:rsidR="004D1128" w:rsidRDefault="004D112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892"/>
        <w:gridCol w:w="2281"/>
        <w:gridCol w:w="1260"/>
        <w:gridCol w:w="1694"/>
        <w:gridCol w:w="1554"/>
      </w:tblGrid>
      <w:tr w:rsidR="004D1128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4D1128" w:rsidRDefault="004D1128">
            <w:pPr>
              <w:pStyle w:val="ConsPlusNormal"/>
            </w:pPr>
            <w:r>
              <w:t>20.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4D1128" w:rsidRDefault="004D1128">
            <w:pPr>
              <w:pStyle w:val="ConsPlusNormal"/>
              <w:jc w:val="both"/>
            </w:pPr>
            <w:r>
              <w:t>Разработка методических рекомендаций по организации деятельности лечебно-производственных (трудовых) мастерских в структуре наркологических учреждений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4D1128" w:rsidRDefault="004D1128">
            <w:pPr>
              <w:pStyle w:val="ConsPlusNormal"/>
              <w:jc w:val="center"/>
            </w:pPr>
            <w:r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1128" w:rsidRDefault="004D1128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128" w:rsidRDefault="004D1128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D1128" w:rsidRDefault="004D1128">
            <w:pPr>
              <w:pStyle w:val="ConsPlusNormal"/>
            </w:pPr>
          </w:p>
        </w:tc>
      </w:tr>
    </w:tbl>
    <w:p w:rsidR="004D1128" w:rsidRDefault="004D1128">
      <w:pPr>
        <w:pStyle w:val="ConsPlusNormal"/>
        <w:jc w:val="right"/>
      </w:pPr>
      <w:r>
        <w:t>".</w:t>
      </w: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jc w:val="both"/>
      </w:pPr>
    </w:p>
    <w:p w:rsidR="004D1128" w:rsidRDefault="004D1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BAB" w:rsidRDefault="00A54BAB"/>
    <w:sectPr w:rsidR="00A54BAB" w:rsidSect="00152D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D1128"/>
    <w:rsid w:val="004D1128"/>
    <w:rsid w:val="00A5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9171C8D5D7E77E112C89AFE440DADCBA6F5AC29B44FAFF56FC32DB698D70C1C7BB622C044645BA036BBFC6061C4F935943D507822AE1a7hCA" TargetMode="External"/><Relationship Id="rId13" Type="http://schemas.openxmlformats.org/officeDocument/2006/relationships/hyperlink" Target="consultantplus://offline/ref=3A579171C8D5D7E77E112C89AFE440DADCBA6F5AC29B44FAFF56FC32DB698D70C1C7BB622C044641BD036BBFC6061C4F935943D507822AE1a7hCA" TargetMode="External"/><Relationship Id="rId18" Type="http://schemas.openxmlformats.org/officeDocument/2006/relationships/hyperlink" Target="consultantplus://offline/ref=3A579171C8D5D7E77E112C89AFE440DADCBA6F5AC29B44FAFF56FC32DB698D70C1C7BB622C044543BA036BBFC6061C4F935943D507822AE1a7h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579171C8D5D7E77E112C89AFE440DADCBA6F5AC29B44FAFF56FC32DB698D70C1C7BB622C044445B1036BBFC6061C4F935943D507822AE1a7hCA" TargetMode="External"/><Relationship Id="rId7" Type="http://schemas.openxmlformats.org/officeDocument/2006/relationships/hyperlink" Target="consultantplus://offline/ref=3A579171C8D5D7E77E112C89AFE440DADFBD6456C39D44FAFF56FC32DB698D70D3C7E36E2D025945BC163DEE83a5hAA" TargetMode="External"/><Relationship Id="rId12" Type="http://schemas.openxmlformats.org/officeDocument/2006/relationships/hyperlink" Target="consultantplus://offline/ref=3A579171C8D5D7E77E112C89AFE440DADCBA6F5AC29B44FAFF56FC32DB698D70C1C7BB622C044646BD036BBFC6061C4F935943D507822AE1a7hCA" TargetMode="External"/><Relationship Id="rId17" Type="http://schemas.openxmlformats.org/officeDocument/2006/relationships/hyperlink" Target="consultantplus://offline/ref=3A579171C8D5D7E77E112C89AFE440DADCBA6F5AC29B44FAFF56FC32DB698D70C1C7BB622C044540B1036BBFC6061C4F935943D507822AE1a7hC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579171C8D5D7E77E112C89AFE440DADCBA6F5AC29B44FAFF56FC32DB698D70C1C7BB622C044540BE036BBFC6061C4F935943D507822AE1a7hCA" TargetMode="External"/><Relationship Id="rId20" Type="http://schemas.openxmlformats.org/officeDocument/2006/relationships/hyperlink" Target="consultantplus://offline/ref=3A579171C8D5D7E77E112C89AFE440DADCBA6F5AC29B44FAFF56FC32DB698D70C1C7BB622C044445BB036BBFC6061C4F935943D507822AE1a7h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79171C8D5D7E77E112C89AFE440DADCBA6F5AC29B44FAFF56FC32DB698D70C1C7BB622C044744B8036BBFC6061C4F935943D507822AE1a7hCA" TargetMode="External"/><Relationship Id="rId11" Type="http://schemas.openxmlformats.org/officeDocument/2006/relationships/hyperlink" Target="consultantplus://offline/ref=3A579171C8D5D7E77E112C89AFE440DADCBA6F5AC29B44FAFF56FC32DB698D70C1C7BB622C044647BE036BBFC6061C4F935943D507822AE1a7hC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A579171C8D5D7E77E112C89AFE440DADCBA6F5AC29B44FAFF56FC32DB698D70C1C7BB622C044745B1036BBFC6061C4F935943D507822AE1a7hCA" TargetMode="External"/><Relationship Id="rId15" Type="http://schemas.openxmlformats.org/officeDocument/2006/relationships/hyperlink" Target="consultantplus://offline/ref=3A579171C8D5D7E77E112C89AFE440DADCBA6F5AC29B44FAFF56FC32DB698D70C1C7BB622C044546BB036BBFC6061C4F935943D507822AE1a7hC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579171C8D5D7E77E112C89AFE440DADCBA6F5AC29B44FAFF56FC32DB698D70C1C7BB622C044644B1036BBFC6061C4F935943D507822AE1a7hCA" TargetMode="External"/><Relationship Id="rId19" Type="http://schemas.openxmlformats.org/officeDocument/2006/relationships/hyperlink" Target="consultantplus://offline/ref=3A579171C8D5D7E77E112C89AFE440DADCBA6F5AC29B44FAFF56FC32DB698D70C1C7BB622C04454DBE036BBFC6061C4F935943D507822AE1a7hC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579171C8D5D7E77E112C89AFE440DADCBA6F5AC29B44FAFF56FC32DB698D70C1C7BB622C044645BE036BBFC6061C4F935943D507822AE1a7hCA" TargetMode="External"/><Relationship Id="rId14" Type="http://schemas.openxmlformats.org/officeDocument/2006/relationships/hyperlink" Target="consultantplus://offline/ref=3A579171C8D5D7E77E112C89AFE440DADCBA6F5AC29B44FAFF56FC32DB698D70C1C7BB622C044544BF036BBFC6061C4F935943D507822AE1a7hCA" TargetMode="External"/><Relationship Id="rId22" Type="http://schemas.openxmlformats.org/officeDocument/2006/relationships/hyperlink" Target="consultantplus://offline/ref=3A579171C8D5D7E77E112C89AFE440DADCBA6F5AC29B44FAFF56FC32DB698D70C1C7BB622C044447B9036BBFC6061C4F935943D507822AE1a7h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6011</Characters>
  <Application>Microsoft Office Word</Application>
  <DocSecurity>0</DocSecurity>
  <Lines>50</Lines>
  <Paragraphs>14</Paragraphs>
  <ScaleCrop>false</ScaleCrop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2019-05-16T00:33:00Z</dcterms:created>
  <dcterms:modified xsi:type="dcterms:W3CDTF">2019-05-16T00:33:00Z</dcterms:modified>
</cp:coreProperties>
</file>